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40AA7" w:rsidRDefault="00940AA7" w:rsidP="00940AA7">
      <w:pPr>
        <w:pStyle w:val="Web"/>
        <w:jc w:val="center"/>
      </w:pPr>
      <w:r>
        <w:rPr>
          <w:noProof/>
        </w:rPr>
        <w:drawing>
          <wp:inline distT="0" distB="0" distL="0" distR="0">
            <wp:extent cx="3810000" cy="1619250"/>
            <wp:effectExtent l="19050" t="0" r="0" b="0"/>
            <wp:docPr id="2" name="Εικόνα 1" descr="C:\Users\User\Downloads\image (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Downloads\image (1).png"/>
                    <pic:cNvPicPr>
                      <a:picLocks noChangeAspect="1" noChangeArrowheads="1"/>
                    </pic:cNvPicPr>
                  </pic:nvPicPr>
                  <pic:blipFill>
                    <a:blip r:embed="rId8"/>
                    <a:srcRect/>
                    <a:stretch>
                      <a:fillRect/>
                    </a:stretch>
                  </pic:blipFill>
                  <pic:spPr bwMode="auto">
                    <a:xfrm>
                      <a:off x="0" y="0"/>
                      <a:ext cx="3810000" cy="1619250"/>
                    </a:xfrm>
                    <a:prstGeom prst="rect">
                      <a:avLst/>
                    </a:prstGeom>
                    <a:noFill/>
                    <a:ln w="9525">
                      <a:noFill/>
                      <a:miter lim="800000"/>
                      <a:headEnd/>
                      <a:tailEnd/>
                    </a:ln>
                  </pic:spPr>
                </pic:pic>
              </a:graphicData>
            </a:graphic>
          </wp:inline>
        </w:drawing>
      </w:r>
    </w:p>
    <w:p w:rsidR="00CB2DBC" w:rsidRDefault="00CB2DBC">
      <w:pPr>
        <w:pStyle w:val="a8"/>
        <w:jc w:val="center"/>
        <w:rPr>
          <w:rFonts w:ascii="Times New Roman" w:eastAsia="Times New Roman" w:hAnsi="Times New Roman"/>
          <w:lang w:val="el-GR"/>
        </w:rPr>
      </w:pPr>
    </w:p>
    <w:p w:rsidR="00CB2DBC" w:rsidRPr="00C55BC8" w:rsidRDefault="00CB2DBC">
      <w:pPr>
        <w:pStyle w:val="a8"/>
        <w:jc w:val="center"/>
        <w:rPr>
          <w:rFonts w:ascii="Arial" w:eastAsia="Times New Roman" w:hAnsi="Arial" w:cs="Arial"/>
          <w:sz w:val="24"/>
          <w:szCs w:val="24"/>
          <w:lang w:val="el-GR"/>
        </w:rPr>
      </w:pPr>
    </w:p>
    <w:p w:rsidR="00045B00" w:rsidRPr="00C55BC8" w:rsidRDefault="00045B00" w:rsidP="00045B00">
      <w:pPr>
        <w:pStyle w:val="a8"/>
        <w:jc w:val="center"/>
        <w:rPr>
          <w:rFonts w:ascii="Arial" w:eastAsia="Times New Roman" w:hAnsi="Arial" w:cs="Arial"/>
          <w:sz w:val="24"/>
          <w:szCs w:val="24"/>
          <w:lang w:val="el-GR"/>
        </w:rPr>
      </w:pPr>
    </w:p>
    <w:p w:rsidR="00045B00" w:rsidRPr="00C55BC8" w:rsidRDefault="00045B00" w:rsidP="00045B00">
      <w:pPr>
        <w:pStyle w:val="a8"/>
        <w:jc w:val="center"/>
        <w:rPr>
          <w:rFonts w:ascii="Arial" w:hAnsi="Arial" w:cs="Arial"/>
          <w:sz w:val="24"/>
          <w:szCs w:val="24"/>
          <w:lang w:val="el-GR"/>
        </w:rPr>
      </w:pPr>
      <w:r w:rsidRPr="00C55BC8">
        <w:rPr>
          <w:rFonts w:ascii="Arial" w:eastAsia="Times New Roman" w:hAnsi="Arial" w:cs="Arial"/>
          <w:sz w:val="24"/>
          <w:szCs w:val="24"/>
          <w:lang w:val="el-GR"/>
        </w:rPr>
        <w:t xml:space="preserve">ΕΙΣΗΓΗΣΗ του ΞΑΝΘΟΠΟΥΛΟΥ ΘΕΟΦΙΛΟΥ, </w:t>
      </w:r>
      <w:r w:rsidR="00504CFD" w:rsidRPr="00C55BC8">
        <w:rPr>
          <w:rFonts w:ascii="Arial" w:eastAsia="Times New Roman" w:hAnsi="Arial" w:cs="Arial"/>
          <w:sz w:val="24"/>
          <w:szCs w:val="24"/>
          <w:lang w:val="el-GR"/>
        </w:rPr>
        <w:t>Εκπροσώπου</w:t>
      </w:r>
      <w:r w:rsidRPr="00C55BC8">
        <w:rPr>
          <w:rFonts w:ascii="Arial" w:eastAsia="Times New Roman" w:hAnsi="Arial" w:cs="Arial"/>
          <w:sz w:val="24"/>
          <w:szCs w:val="24"/>
          <w:lang w:val="el-GR"/>
        </w:rPr>
        <w:t xml:space="preserve"> του ΣΥΡΙΖΑ-ΠΣ</w:t>
      </w:r>
    </w:p>
    <w:p w:rsidR="00045B00" w:rsidRPr="00C55BC8" w:rsidRDefault="00045B00" w:rsidP="00045B00">
      <w:pPr>
        <w:spacing w:before="360"/>
        <w:ind w:firstLine="0"/>
        <w:jc w:val="center"/>
        <w:rPr>
          <w:rFonts w:ascii="Arial" w:eastAsia="Times New Roman" w:hAnsi="Arial" w:cs="Arial"/>
          <w:b/>
          <w:sz w:val="24"/>
          <w:szCs w:val="24"/>
          <w:lang w:val="el-GR"/>
        </w:rPr>
      </w:pPr>
      <w:r w:rsidRPr="00C55BC8">
        <w:rPr>
          <w:rFonts w:ascii="Arial" w:eastAsia="Times New Roman" w:hAnsi="Arial" w:cs="Arial"/>
          <w:b/>
          <w:sz w:val="24"/>
          <w:szCs w:val="24"/>
          <w:lang w:val="el-GR"/>
        </w:rPr>
        <w:t>στη</w:t>
      </w:r>
    </w:p>
    <w:p w:rsidR="00045B00" w:rsidRPr="00C55BC8" w:rsidRDefault="00045B00" w:rsidP="00045B00">
      <w:pPr>
        <w:spacing w:before="360"/>
        <w:jc w:val="center"/>
        <w:rPr>
          <w:rFonts w:ascii="Arial" w:hAnsi="Arial" w:cs="Arial"/>
          <w:sz w:val="24"/>
          <w:szCs w:val="24"/>
          <w:lang w:val="el-GR"/>
        </w:rPr>
      </w:pPr>
      <w:r w:rsidRPr="00C55BC8">
        <w:rPr>
          <w:rFonts w:ascii="Arial" w:eastAsia="Times New Roman" w:hAnsi="Arial" w:cs="Arial"/>
          <w:b/>
          <w:sz w:val="24"/>
          <w:szCs w:val="24"/>
          <w:lang w:val="el-GR"/>
        </w:rPr>
        <w:t>Διακομματική Κοινοβουλευτική Επιτροπή για</w:t>
      </w:r>
    </w:p>
    <w:p w:rsidR="00045B00" w:rsidRPr="00C55BC8" w:rsidRDefault="00045B00" w:rsidP="00045B00">
      <w:pPr>
        <w:jc w:val="center"/>
        <w:rPr>
          <w:rFonts w:ascii="Arial" w:hAnsi="Arial" w:cs="Arial"/>
          <w:sz w:val="24"/>
          <w:szCs w:val="24"/>
          <w:lang w:val="el-GR"/>
        </w:rPr>
      </w:pPr>
      <w:r w:rsidRPr="00C55BC8">
        <w:rPr>
          <w:rFonts w:ascii="Arial" w:eastAsia="Times New Roman" w:hAnsi="Arial" w:cs="Arial"/>
          <w:sz w:val="24"/>
          <w:szCs w:val="24"/>
          <w:lang w:val="el-GR"/>
        </w:rPr>
        <w:t>«Τη μελέτη των προβλημάτων και την επεξεργασία προτάσεων για την ενίσχυση του πρωτογενούς τομέα, στη βάση των σύγχρονων προκλήσεων και των διεθνών εξελίξεων»</w:t>
      </w:r>
    </w:p>
    <w:p w:rsidR="00045B00" w:rsidRPr="00C55BC8" w:rsidRDefault="00045B00" w:rsidP="00045B00">
      <w:pPr>
        <w:spacing w:before="480"/>
        <w:jc w:val="center"/>
        <w:rPr>
          <w:rFonts w:ascii="Arial" w:hAnsi="Arial" w:cs="Arial"/>
          <w:sz w:val="24"/>
          <w:szCs w:val="24"/>
          <w:lang w:val="el-GR"/>
        </w:rPr>
      </w:pPr>
      <w:r w:rsidRPr="00C55BC8">
        <w:rPr>
          <w:rFonts w:ascii="Arial" w:eastAsia="Times New Roman" w:hAnsi="Arial" w:cs="Arial"/>
          <w:b/>
          <w:sz w:val="24"/>
          <w:szCs w:val="24"/>
          <w:lang w:val="el-GR"/>
        </w:rPr>
        <w:t>Για έναν ισχυρό πρωτογενή τομέα, αξιοπρεπές αγροτικό εισόδημα και ζωντανή ύπαιθρο</w:t>
      </w:r>
    </w:p>
    <w:p w:rsidR="00B925B6" w:rsidRPr="00C55BC8" w:rsidRDefault="00275124">
      <w:pPr>
        <w:rPr>
          <w:rFonts w:ascii="Arial" w:hAnsi="Arial" w:cs="Arial"/>
          <w:sz w:val="24"/>
          <w:szCs w:val="24"/>
          <w:lang w:val="el-GR"/>
        </w:rPr>
      </w:pPr>
      <w:r w:rsidRPr="00C55BC8">
        <w:rPr>
          <w:rFonts w:ascii="Arial" w:hAnsi="Arial" w:cs="Arial"/>
          <w:sz w:val="24"/>
          <w:szCs w:val="24"/>
          <w:lang w:val="el-GR"/>
        </w:rPr>
        <w:br w:type="page"/>
      </w:r>
    </w:p>
    <w:p w:rsidR="00B925B6" w:rsidRPr="00C55BC8" w:rsidRDefault="00275124">
      <w:pPr>
        <w:pStyle w:val="1"/>
        <w:ind w:firstLine="0"/>
        <w:rPr>
          <w:rFonts w:ascii="Arial" w:hAnsi="Arial" w:cs="Arial"/>
          <w:sz w:val="24"/>
          <w:szCs w:val="24"/>
          <w:lang w:val="el-GR"/>
        </w:rPr>
      </w:pPr>
      <w:r w:rsidRPr="00C55BC8">
        <w:rPr>
          <w:rFonts w:ascii="Arial" w:hAnsi="Arial" w:cs="Arial"/>
          <w:sz w:val="24"/>
          <w:szCs w:val="24"/>
          <w:lang w:val="el-GR"/>
        </w:rPr>
        <w:lastRenderedPageBreak/>
        <w:t>1. Προοίμιο – Πλαίσιο κατάθεσης του πορίσματος</w:t>
      </w:r>
    </w:p>
    <w:p w:rsidR="00B925B6" w:rsidRPr="00C55BC8" w:rsidRDefault="00275124">
      <w:pPr>
        <w:rPr>
          <w:rFonts w:ascii="Arial" w:hAnsi="Arial" w:cs="Arial"/>
          <w:sz w:val="24"/>
          <w:szCs w:val="24"/>
          <w:lang w:val="el-GR"/>
        </w:rPr>
      </w:pPr>
      <w:r w:rsidRPr="00C55BC8">
        <w:rPr>
          <w:rFonts w:ascii="Arial" w:eastAsia="Times New Roman" w:hAnsi="Arial" w:cs="Arial"/>
          <w:sz w:val="24"/>
          <w:szCs w:val="24"/>
          <w:lang w:val="el-GR"/>
        </w:rPr>
        <w:t>Η Διακομματική Κοινοβουλευτική Επιτροπή συγκροτήθηκε με αντικείμενο τη μελέτη των προβλημάτων και την επεξεργασία προτάσεων για την ενίσχυση του πρωτογενούς τομέα, στη βάση των σύγχρονων προκλήσεων και των διεθνών εξελίξεων.</w:t>
      </w:r>
    </w:p>
    <w:p w:rsidR="00B925B6" w:rsidRPr="00C55BC8" w:rsidRDefault="00275124">
      <w:pPr>
        <w:rPr>
          <w:rFonts w:ascii="Arial" w:hAnsi="Arial" w:cs="Arial"/>
          <w:sz w:val="24"/>
          <w:szCs w:val="24"/>
          <w:lang w:val="el-GR"/>
        </w:rPr>
      </w:pPr>
      <w:r w:rsidRPr="00C55BC8">
        <w:rPr>
          <w:rFonts w:ascii="Arial" w:eastAsia="Times New Roman" w:hAnsi="Arial" w:cs="Arial"/>
          <w:sz w:val="24"/>
          <w:szCs w:val="24"/>
          <w:lang w:val="el-GR"/>
        </w:rPr>
        <w:t>Στο πλαίσιο των εργασιών της πραγματοποιήθηκαν συνεδριάσεις και ακροάσεις εκπροσώπων παραγωγικών φορέων, αγροτικών συνεταιρισμών, επαγγελματικών οργανώσεων, επιστημονικών και ερευνητικών ιδρυμάτων και της πανεπιστημιακής κοινότητας. Παράλληλα, κατατέθηκαν υπομνήματα, κείμενα θέσεων και προτάσεις από φορείς του πρωτογενούς και αγροδιατροφικού τομέα, συμβάλλοντας τόσο στην καταγραφή των άμεσων προβλημάτων όσο και στην ανάδειξη των βαθύτερων διαρθρωτικών αδυναμιών.</w:t>
      </w:r>
    </w:p>
    <w:p w:rsidR="00B925B6" w:rsidRPr="00C55BC8" w:rsidRDefault="00275124">
      <w:pPr>
        <w:rPr>
          <w:rFonts w:ascii="Arial" w:hAnsi="Arial" w:cs="Arial"/>
          <w:sz w:val="24"/>
          <w:szCs w:val="24"/>
          <w:lang w:val="el-GR"/>
        </w:rPr>
      </w:pPr>
      <w:r w:rsidRPr="00C55BC8">
        <w:rPr>
          <w:rFonts w:ascii="Arial" w:eastAsia="Times New Roman" w:hAnsi="Arial" w:cs="Arial"/>
          <w:sz w:val="24"/>
          <w:szCs w:val="24"/>
          <w:lang w:val="el-GR"/>
        </w:rPr>
        <w:t>Σημαντικό μέρος αυτής της διαδικασίας αποτέλεσε η επιστημονική εργασία του Γεωπονικού Πανεπιστημίου Αθηνών, η οποία κατατέθηκε στη Βουλή των Ελλήνων με Α.Π. 61/30.7.2026. Για την εκπόνησή της αξιοποιήθηκαν, όπως αναφέρεται στο ίδιο το κείμενο, απόψεις, προτάσεις και υπομνήματα που κατατέθηκαν κατόπιν πρόσκλησης της Βουλής από παραγωγικούς φορείς, αγροτικούς συνεταιρισμούς, επαγγελματικές οργανώσεις, επιστημονικά και ερευνητικά ιδρύματα και μέλη της πανεπιστημιακής κοινότητας. Αποτελεί, επομένως, μια εκτεταμένη επιστημονική επεξεργασία σημαντικού μέρους του υλικού που παρήχθη στο πλαίσιο των εργασιών της Επιτροπής.</w:t>
      </w:r>
    </w:p>
    <w:p w:rsidR="00B925B6" w:rsidRPr="00C55BC8" w:rsidRDefault="00275124">
      <w:pPr>
        <w:rPr>
          <w:rFonts w:ascii="Arial" w:hAnsi="Arial" w:cs="Arial"/>
          <w:sz w:val="24"/>
          <w:szCs w:val="24"/>
          <w:lang w:val="el-GR"/>
        </w:rPr>
      </w:pPr>
      <w:r w:rsidRPr="00C55BC8">
        <w:rPr>
          <w:rFonts w:ascii="Arial" w:eastAsia="Times New Roman" w:hAnsi="Arial" w:cs="Arial"/>
          <w:sz w:val="24"/>
          <w:szCs w:val="24"/>
          <w:lang w:val="el-GR"/>
        </w:rPr>
        <w:t>Το παρόν πόρισμα του ΣΥΡΙΖΑ–Προοδευτική Συμμαχία στηρίζεται στο σύνολο αυτής της διαδικασίας: στις συνεδριάσεις και τις ακροάσεις της Επιτροπής, στις παρεμβάσεις και τα υπομνήματα των φορέων και στην επιστημονική επεξεργασία του υλικού που κατατέθηκε.</w:t>
      </w:r>
    </w:p>
    <w:p w:rsidR="00B925B6" w:rsidRPr="00C55BC8" w:rsidRDefault="00275124">
      <w:pPr>
        <w:rPr>
          <w:rFonts w:ascii="Arial" w:hAnsi="Arial" w:cs="Arial"/>
          <w:sz w:val="24"/>
          <w:szCs w:val="24"/>
          <w:lang w:val="el-GR"/>
        </w:rPr>
      </w:pPr>
      <w:r w:rsidRPr="00C55BC8">
        <w:rPr>
          <w:rFonts w:ascii="Arial" w:eastAsia="Times New Roman" w:hAnsi="Arial" w:cs="Arial"/>
          <w:sz w:val="24"/>
          <w:szCs w:val="24"/>
          <w:lang w:val="el-GR"/>
        </w:rPr>
        <w:t>Ο ΣΥΡΙΖΑ–ΠΣ συμμερίζεται σε σημαντικό βαθμό τη διάγνωση που προκύπτει ως προς τις χρόνιες και νέες προκλήσεις του ελληνικού πρωτογενούς τομέα. Η διαφοροποίησή μας βρίσκεται στην πολιτική αποτίμηση των αιτίων, στην αξιολόγηση της πολιτικής που ακολουθήθηκε και, κυρίως, στην κατεύθυνση που θεωρούμε αναγκαία για την επόμενη περίοδο.</w:t>
      </w:r>
    </w:p>
    <w:p w:rsidR="00B925B6" w:rsidRPr="00C55BC8" w:rsidRDefault="00275124">
      <w:pPr>
        <w:rPr>
          <w:rFonts w:ascii="Arial" w:hAnsi="Arial" w:cs="Arial"/>
          <w:sz w:val="24"/>
          <w:szCs w:val="24"/>
          <w:lang w:val="el-GR"/>
        </w:rPr>
      </w:pPr>
      <w:r w:rsidRPr="00C55BC8">
        <w:rPr>
          <w:rFonts w:ascii="Arial" w:eastAsia="Times New Roman" w:hAnsi="Arial" w:cs="Arial"/>
          <w:sz w:val="24"/>
          <w:szCs w:val="24"/>
          <w:lang w:val="el-GR"/>
        </w:rPr>
        <w:t>Για εμάς, το ζητούμενο δεν μπορεί να περιορίζεται στην καλύτερη διαχείριση των κοινοτικών ενισχύσεων ούτε στην εκ των υστέρων αντιμετώπιση των κρίσεων. Η χώρα χρειάζεται να απαντήσει σε ένα θεμελιώδες παραγωγικό ερώτημα:</w:t>
      </w:r>
    </w:p>
    <w:p w:rsidR="00B925B6" w:rsidRPr="00C55BC8" w:rsidRDefault="00275124">
      <w:pPr>
        <w:ind w:firstLine="0"/>
        <w:jc w:val="center"/>
        <w:rPr>
          <w:rFonts w:ascii="Arial" w:hAnsi="Arial" w:cs="Arial"/>
          <w:sz w:val="24"/>
          <w:szCs w:val="24"/>
          <w:lang w:val="el-GR"/>
        </w:rPr>
      </w:pPr>
      <w:r w:rsidRPr="00C55BC8">
        <w:rPr>
          <w:rFonts w:ascii="Arial" w:eastAsia="Times New Roman" w:hAnsi="Arial" w:cs="Arial"/>
          <w:b/>
          <w:sz w:val="24"/>
          <w:szCs w:val="24"/>
          <w:lang w:val="el-GR"/>
        </w:rPr>
        <w:t>τι θέλουμε να παράγουμε, πού, με ποιους ανθρώπους, με ποιους φυσικούς πόρους και με ποια προοπτική για τις επόμενες δεκαετίες;</w:t>
      </w:r>
    </w:p>
    <w:p w:rsidR="00B925B6" w:rsidRPr="00C55BC8" w:rsidRDefault="00275124">
      <w:pPr>
        <w:rPr>
          <w:rFonts w:ascii="Arial" w:hAnsi="Arial" w:cs="Arial"/>
          <w:sz w:val="24"/>
          <w:szCs w:val="24"/>
          <w:lang w:val="el-GR"/>
        </w:rPr>
      </w:pPr>
      <w:r w:rsidRPr="00C55BC8">
        <w:rPr>
          <w:rFonts w:ascii="Arial" w:eastAsia="Times New Roman" w:hAnsi="Arial" w:cs="Arial"/>
          <w:sz w:val="24"/>
          <w:szCs w:val="24"/>
          <w:lang w:val="el-GR"/>
        </w:rPr>
        <w:t>Αυτό απαιτεί εθνικό σχεδιασμό που να υπερβαίνει τον εκλογικό κύκλο, να συνδέει την Κοινή Αγροτική Πολιτική με συγκεκριμένους παραγωγικούς στόχους, να αξιοποιεί την επιστημονική γνώση και να εξασφαλίζει σταθερούς θεσμούς, χρηματοδότηση και δημόσιες υποδομές.</w:t>
      </w:r>
    </w:p>
    <w:p w:rsidR="00B925B6" w:rsidRPr="00C55BC8" w:rsidRDefault="00275124">
      <w:pPr>
        <w:rPr>
          <w:rFonts w:ascii="Arial" w:hAnsi="Arial" w:cs="Arial"/>
          <w:sz w:val="24"/>
          <w:szCs w:val="24"/>
          <w:lang w:val="el-GR"/>
        </w:rPr>
      </w:pPr>
      <w:r w:rsidRPr="00C55BC8">
        <w:rPr>
          <w:rFonts w:ascii="Arial" w:eastAsia="Times New Roman" w:hAnsi="Arial" w:cs="Arial"/>
          <w:sz w:val="24"/>
          <w:szCs w:val="24"/>
          <w:lang w:val="el-GR"/>
        </w:rPr>
        <w:t xml:space="preserve">Κεντρική επιλογή του ΣΥΡΙΖΑ–ΠΣ είναι η παραγωγική ανασυγκρότηση με επίκεντρο τον πραγματικό παραγωγό: αξιοπρεπές αγροτικό εισόδημα, αύξηση της εγχώριας παραγωγής και της προστιθέμενης αξίας, προστασία και ενίσχυση της μικρής και μεσαίας οικογενειακής εκμετάλλευσης, ισχυρή συλλογική οργάνωση, διατροφική ασφάλεια και </w:t>
      </w:r>
      <w:r w:rsidRPr="00C55BC8">
        <w:rPr>
          <w:rFonts w:ascii="Arial" w:eastAsia="Times New Roman" w:hAnsi="Arial" w:cs="Arial"/>
          <w:sz w:val="24"/>
          <w:szCs w:val="24"/>
          <w:lang w:val="el-GR"/>
        </w:rPr>
        <w:lastRenderedPageBreak/>
        <w:t>δημιουργία πραγματικών προϋποθέσεων ώστε νέοι άνθρωποι να μπορούν να ζουν και να παράγουν στην ελληνική ύπαιθρο.</w:t>
      </w:r>
    </w:p>
    <w:p w:rsidR="00B925B6" w:rsidRPr="00C55BC8" w:rsidRDefault="00275124">
      <w:pPr>
        <w:pStyle w:val="1"/>
        <w:ind w:firstLine="0"/>
        <w:rPr>
          <w:rFonts w:ascii="Arial" w:hAnsi="Arial" w:cs="Arial"/>
          <w:sz w:val="24"/>
          <w:szCs w:val="24"/>
          <w:lang w:val="el-GR"/>
        </w:rPr>
      </w:pPr>
      <w:r w:rsidRPr="00C55BC8">
        <w:rPr>
          <w:rFonts w:ascii="Arial" w:hAnsi="Arial" w:cs="Arial"/>
          <w:sz w:val="24"/>
          <w:szCs w:val="24"/>
          <w:lang w:val="el-GR"/>
        </w:rPr>
        <w:t>2. Τι προέκυψε από τις εργασίες της Επιτροπής – Η διάγνωση</w:t>
      </w:r>
    </w:p>
    <w:p w:rsidR="00B925B6" w:rsidRPr="00C55BC8" w:rsidRDefault="00275124">
      <w:pPr>
        <w:rPr>
          <w:rFonts w:ascii="Arial" w:hAnsi="Arial" w:cs="Arial"/>
          <w:sz w:val="24"/>
          <w:szCs w:val="24"/>
          <w:lang w:val="el-GR"/>
        </w:rPr>
      </w:pPr>
      <w:r w:rsidRPr="00C55BC8">
        <w:rPr>
          <w:rFonts w:ascii="Arial" w:eastAsia="Times New Roman" w:hAnsi="Arial" w:cs="Arial"/>
          <w:sz w:val="24"/>
          <w:szCs w:val="24"/>
          <w:lang w:val="el-GR"/>
        </w:rPr>
        <w:t>Από το σύνολο των εργασιών της Επιτροπής και την επιστημονική επεξεργασία του Γεωπονικού Πανεπιστημίου Αθηνών προκύπτει μια σαφής εικόνα: ο ελληνικός πρωτογενής τομέας εξακολουθεί να αποτελεί σημαντικό παραγωγικό, οικονομικό και κοινωνικό πυλώνα της χώρας, διαθέτει ισχυρά συγκριτικά πλεονεκτήματα και εξαγωγικές δυνατότητες, αλλά ταυτόχρονα αντιμετωπίζει χρόνιες διαρθρωτικές αδυναμίες που περιορίζουν την παραγωγικότητα, το εισόδημα και τη δυνατότητα μακροχρόνιας ανάπτυξής του.</w:t>
      </w:r>
    </w:p>
    <w:p w:rsidR="00B925B6" w:rsidRPr="00C55BC8" w:rsidRDefault="00275124">
      <w:pPr>
        <w:pStyle w:val="21"/>
        <w:ind w:firstLine="0"/>
        <w:rPr>
          <w:rFonts w:ascii="Arial" w:hAnsi="Arial" w:cs="Arial"/>
          <w:szCs w:val="24"/>
          <w:lang w:val="el-GR"/>
        </w:rPr>
      </w:pPr>
      <w:r w:rsidRPr="00C55BC8">
        <w:rPr>
          <w:rFonts w:ascii="Arial" w:hAnsi="Arial" w:cs="Arial"/>
          <w:szCs w:val="24"/>
          <w:lang w:val="el-GR"/>
        </w:rPr>
        <w:t>2.1 Ένας στρατηγικός τομέας με αναξιοποίητες δυνατότητες</w:t>
      </w:r>
    </w:p>
    <w:p w:rsidR="00B925B6" w:rsidRPr="00C55BC8" w:rsidRDefault="00275124">
      <w:pPr>
        <w:rPr>
          <w:rFonts w:ascii="Arial" w:hAnsi="Arial" w:cs="Arial"/>
          <w:sz w:val="24"/>
          <w:szCs w:val="24"/>
          <w:lang w:val="el-GR"/>
        </w:rPr>
      </w:pPr>
      <w:r w:rsidRPr="00C55BC8">
        <w:rPr>
          <w:rFonts w:ascii="Arial" w:eastAsia="Times New Roman" w:hAnsi="Arial" w:cs="Arial"/>
          <w:sz w:val="24"/>
          <w:szCs w:val="24"/>
          <w:lang w:val="el-GR"/>
        </w:rPr>
        <w:t>Η γεωργία εξακολουθεί να έχει για την Ελλάδα μεγαλύτερη οικονομική και κοινωνική βαρύτητα από ό,τι σε πολλές άλλες ευρωπαϊκές χώρες. Σύμφωνα με την επεξεργασία του ΓΠΑ, ο πρωτογενής τομέας συνεισφέρει περίπου 3,5%–4% του ΑΕΠ και απασχολεί περίπου 500.000 ανθρώπους, ενώ μαζί με τη μεταποίηση τροφίμων ο ευρύτερος αγροδιατροφικός τομέας αντιστοιχεί περίπου στο 7%–8% του ΑΕΠ. Παράλληλα, η χώρα εμφανίζει σημαντική εξαγωγική δυναμική σε σειρά αγροτικών προϊόντων.</w:t>
      </w:r>
    </w:p>
    <w:p w:rsidR="00B925B6" w:rsidRPr="00C55BC8" w:rsidRDefault="00275124">
      <w:pPr>
        <w:rPr>
          <w:rFonts w:ascii="Arial" w:hAnsi="Arial" w:cs="Arial"/>
          <w:sz w:val="24"/>
          <w:szCs w:val="24"/>
          <w:lang w:val="el-GR"/>
        </w:rPr>
      </w:pPr>
      <w:r w:rsidRPr="00C55BC8">
        <w:rPr>
          <w:rFonts w:ascii="Arial" w:eastAsia="Times New Roman" w:hAnsi="Arial" w:cs="Arial"/>
          <w:sz w:val="24"/>
          <w:szCs w:val="24"/>
          <w:lang w:val="el-GR"/>
        </w:rPr>
        <w:t>Η θετική αυτή εικόνα συνυπάρχει, όμως, με σοβαρές πιέσεις στο οικονομικό αποτέλεσμα των εκμεταλλεύσεων. Το κόστος παραγωγής εκτιμάται ότι απορροφά πλέον περίπου το 72%–76% της αξίας της παραγωγής, περιορίζοντας δραστικά τα περιθώρια του παραγωγού.</w:t>
      </w:r>
    </w:p>
    <w:p w:rsidR="00B925B6" w:rsidRPr="00C55BC8" w:rsidRDefault="00275124">
      <w:pPr>
        <w:rPr>
          <w:rFonts w:ascii="Arial" w:hAnsi="Arial" w:cs="Arial"/>
          <w:sz w:val="24"/>
          <w:szCs w:val="24"/>
          <w:lang w:val="el-GR"/>
        </w:rPr>
      </w:pPr>
      <w:r w:rsidRPr="00C55BC8">
        <w:rPr>
          <w:rFonts w:ascii="Arial" w:eastAsia="Times New Roman" w:hAnsi="Arial" w:cs="Arial"/>
          <w:sz w:val="24"/>
          <w:szCs w:val="24"/>
          <w:lang w:val="el-GR"/>
        </w:rPr>
        <w:t>Η βασική αντίφαση είναι επομένως σαφής: η χώρα διαθέτει προϊόντα, παραγωγική παράδοση και εξαγωγικές δυνατότητες, χωρίς να κατορθώνει να μετατρέψει στον αναγκαίο βαθμό αυτά τα πλεονεκτήματα σε υψηλότερη παραγωγικότητα, επενδύσεις και σταθερό εισόδημα.</w:t>
      </w:r>
    </w:p>
    <w:p w:rsidR="00B925B6" w:rsidRPr="00C55BC8" w:rsidRDefault="00275124">
      <w:pPr>
        <w:pStyle w:val="21"/>
        <w:ind w:firstLine="0"/>
        <w:rPr>
          <w:rFonts w:ascii="Arial" w:hAnsi="Arial" w:cs="Arial"/>
          <w:szCs w:val="24"/>
          <w:lang w:val="el-GR"/>
        </w:rPr>
      </w:pPr>
      <w:r w:rsidRPr="00C55BC8">
        <w:rPr>
          <w:rFonts w:ascii="Arial" w:hAnsi="Arial" w:cs="Arial"/>
          <w:szCs w:val="24"/>
          <w:lang w:val="el-GR"/>
        </w:rPr>
        <w:t>2.2 Διαρθρωτικές αδυναμίες που αλληλοτροφοδοτούνται</w:t>
      </w:r>
    </w:p>
    <w:p w:rsidR="00B925B6" w:rsidRPr="00C55BC8" w:rsidRDefault="00275124">
      <w:pPr>
        <w:rPr>
          <w:rFonts w:ascii="Arial" w:hAnsi="Arial" w:cs="Arial"/>
          <w:sz w:val="24"/>
          <w:szCs w:val="24"/>
          <w:lang w:val="el-GR"/>
        </w:rPr>
      </w:pPr>
      <w:r w:rsidRPr="00C55BC8">
        <w:rPr>
          <w:rFonts w:ascii="Arial" w:eastAsia="Times New Roman" w:hAnsi="Arial" w:cs="Arial"/>
          <w:sz w:val="24"/>
          <w:szCs w:val="24"/>
          <w:lang w:val="el-GR"/>
        </w:rPr>
        <w:t>Η Ελλάδα διαθέτει 527.186 αγροτικές εκμεταλλεύσεις, με μέση έκταση 54,2 στρέμματα, σημαντικά μικρότερη από τον ευρωπαϊκό μέσο όρο. Σχεδόν οι μισές εκμεταλλεύσεις βρίσκονται κάτω από τα 20 στρέμματα.</w:t>
      </w:r>
    </w:p>
    <w:p w:rsidR="00B925B6" w:rsidRPr="00C55BC8" w:rsidRDefault="00275124">
      <w:pPr>
        <w:rPr>
          <w:rFonts w:ascii="Arial" w:hAnsi="Arial" w:cs="Arial"/>
          <w:sz w:val="24"/>
          <w:szCs w:val="24"/>
          <w:lang w:val="el-GR"/>
        </w:rPr>
      </w:pPr>
      <w:r w:rsidRPr="00C55BC8">
        <w:rPr>
          <w:rFonts w:ascii="Arial" w:eastAsia="Times New Roman" w:hAnsi="Arial" w:cs="Arial"/>
          <w:sz w:val="24"/>
          <w:szCs w:val="24"/>
          <w:lang w:val="el-GR"/>
        </w:rPr>
        <w:t>Η μικρή κλίμακα συνδυάζεται με έντονο πολυτεμαχισμό. Αυτό δυσχεραίνει τη μηχανοποίηση, την εγκατάσταση σύγχρονων αρδευτικών συστημάτων, τη γεωργία ακριβείας, την πραγματοποίηση επενδύσεων και συνολικά τη δημιουργία οικονομιών κλίμακας.</w:t>
      </w:r>
    </w:p>
    <w:p w:rsidR="00B925B6" w:rsidRPr="00C55BC8" w:rsidRDefault="00275124">
      <w:pPr>
        <w:rPr>
          <w:rFonts w:ascii="Arial" w:hAnsi="Arial" w:cs="Arial"/>
          <w:sz w:val="24"/>
          <w:szCs w:val="24"/>
          <w:lang w:val="el-GR"/>
        </w:rPr>
      </w:pPr>
      <w:r w:rsidRPr="00C55BC8">
        <w:rPr>
          <w:rFonts w:ascii="Arial" w:eastAsia="Times New Roman" w:hAnsi="Arial" w:cs="Arial"/>
          <w:sz w:val="24"/>
          <w:szCs w:val="24"/>
          <w:lang w:val="el-GR"/>
        </w:rPr>
        <w:t>Το ζήτημα όμως δεν μπορεί να αντιμετωπιστεί με τη λογική ότι η λύση είναι απλώς η εξαφάνιση των μικρών εκμεταλλεύσεων. Η ελληνική γεωργία έχει συγκεκριμένη γεωγραφική και κοινωνική δομή. Το πραγματικό ερώτημα είναι πώς οι μικρές και μεσαίες εκμεταλλεύσεις μπορούν να αποκτήσουν οικονομίες κλίμακας μέσα από συνεργασίες, συλλογικές επενδύσεις, κοινές υποδομές, αναδασμούς και ισχυρότερη παρουσία στην αγορά.</w:t>
      </w:r>
    </w:p>
    <w:p w:rsidR="00B925B6" w:rsidRPr="00C55BC8" w:rsidRDefault="00275124">
      <w:pPr>
        <w:rPr>
          <w:rFonts w:ascii="Arial" w:hAnsi="Arial" w:cs="Arial"/>
          <w:sz w:val="24"/>
          <w:szCs w:val="24"/>
          <w:lang w:val="el-GR"/>
        </w:rPr>
      </w:pPr>
      <w:r w:rsidRPr="00C55BC8">
        <w:rPr>
          <w:rFonts w:ascii="Arial" w:eastAsia="Times New Roman" w:hAnsi="Arial" w:cs="Arial"/>
          <w:sz w:val="24"/>
          <w:szCs w:val="24"/>
          <w:lang w:val="el-GR"/>
        </w:rPr>
        <w:lastRenderedPageBreak/>
        <w:t>Εξίσου κρίσιμη είναι η γήρανση του αγροτικού πληθυσμού. Περισσότεροι από 200.000 διαχειριστές εκμεταλλεύσεων ήταν ήδη άνω των 65 ετών το 2023, ενώ η είσοδος νέων δεν επαρκεί για την ομαλή ανανέωση των γενεών.</w:t>
      </w:r>
    </w:p>
    <w:p w:rsidR="00B925B6" w:rsidRPr="00C55BC8" w:rsidRDefault="00275124">
      <w:pPr>
        <w:rPr>
          <w:rFonts w:ascii="Arial" w:hAnsi="Arial" w:cs="Arial"/>
          <w:sz w:val="24"/>
          <w:szCs w:val="24"/>
          <w:lang w:val="el-GR"/>
        </w:rPr>
      </w:pPr>
      <w:r w:rsidRPr="00C55BC8">
        <w:rPr>
          <w:rFonts w:ascii="Arial" w:eastAsia="Times New Roman" w:hAnsi="Arial" w:cs="Arial"/>
          <w:sz w:val="24"/>
          <w:szCs w:val="24"/>
          <w:lang w:val="el-GR"/>
        </w:rPr>
        <w:t>Η γήρανση συνδέεται και με το έλλειμμα οργανωμένης γεωργικής εκπαίδευσης και μεταφοράς γνώσης. Η επιστημονική εργασία καταγράφει ότι η μεγάλη πλειονότητα των διαχειριστών βασίζεται αποκλειστικά στην πρακτική εμπειρία και ότι το ποσοστό όσων διαθέτουν πλήρη αγροτική εκπαίδευση είναι εξαιρετικά χαμηλό.</w:t>
      </w:r>
    </w:p>
    <w:p w:rsidR="00B925B6" w:rsidRPr="00C55BC8" w:rsidRDefault="00275124">
      <w:pPr>
        <w:rPr>
          <w:rFonts w:ascii="Arial" w:hAnsi="Arial" w:cs="Arial"/>
          <w:sz w:val="24"/>
          <w:szCs w:val="24"/>
          <w:lang w:val="el-GR"/>
        </w:rPr>
      </w:pPr>
      <w:r w:rsidRPr="00C55BC8">
        <w:rPr>
          <w:rFonts w:ascii="Arial" w:eastAsia="Times New Roman" w:hAnsi="Arial" w:cs="Arial"/>
          <w:sz w:val="24"/>
          <w:szCs w:val="24"/>
          <w:lang w:val="el-GR"/>
        </w:rPr>
        <w:t>Οι αδυναμίες αυτές λειτουργούν σωρευτικά. Ο κατακερματισμός δυσκολεύει τις επενδύσεις, η έλλειψη επενδύσεων περιορίζει την παραγωγικότητα και το εισόδημα, το χαμηλό εισόδημα αποθαρρύνει τους νέους και η γήρανση καθιστά δυσκολότερη την τεχνολογική και οργανωτική ανανέωση.</w:t>
      </w:r>
    </w:p>
    <w:p w:rsidR="00B925B6" w:rsidRPr="00C55BC8" w:rsidRDefault="00275124">
      <w:pPr>
        <w:pStyle w:val="21"/>
        <w:ind w:firstLine="0"/>
        <w:rPr>
          <w:rFonts w:ascii="Arial" w:hAnsi="Arial" w:cs="Arial"/>
          <w:szCs w:val="24"/>
          <w:lang w:val="el-GR"/>
        </w:rPr>
      </w:pPr>
      <w:r w:rsidRPr="00C55BC8">
        <w:rPr>
          <w:rFonts w:ascii="Arial" w:hAnsi="Arial" w:cs="Arial"/>
          <w:szCs w:val="24"/>
          <w:lang w:val="el-GR"/>
        </w:rPr>
        <w:t>2.3 Επενδυτικό και χρηματοδοτικό έλλειμμα</w:t>
      </w:r>
    </w:p>
    <w:p w:rsidR="00B925B6" w:rsidRPr="00C55BC8" w:rsidRDefault="00275124">
      <w:pPr>
        <w:rPr>
          <w:rFonts w:ascii="Arial" w:hAnsi="Arial" w:cs="Arial"/>
          <w:sz w:val="24"/>
          <w:szCs w:val="24"/>
          <w:lang w:val="el-GR"/>
        </w:rPr>
      </w:pPr>
      <w:r w:rsidRPr="00C55BC8">
        <w:rPr>
          <w:rFonts w:ascii="Arial" w:eastAsia="Times New Roman" w:hAnsi="Arial" w:cs="Arial"/>
          <w:sz w:val="24"/>
          <w:szCs w:val="24"/>
          <w:lang w:val="el-GR"/>
        </w:rPr>
        <w:t>Ο μετασχηματισμός της ελληνικής γεωργίας απαιτεί επενδύσεις σε εξοπλισμό, αρδευτικά δίκτυα, ενεργειακές υποδομές, αποθήκευση, μεταποίηση και τυποποίηση, τεχνολογίες ακριβείας και προσαρμογή στην κλιματική αλλαγή.</w:t>
      </w:r>
    </w:p>
    <w:p w:rsidR="00B925B6" w:rsidRPr="00C55BC8" w:rsidRDefault="00275124">
      <w:pPr>
        <w:rPr>
          <w:rFonts w:ascii="Arial" w:hAnsi="Arial" w:cs="Arial"/>
          <w:sz w:val="24"/>
          <w:szCs w:val="24"/>
          <w:lang w:val="el-GR"/>
        </w:rPr>
      </w:pPr>
      <w:r w:rsidRPr="00C55BC8">
        <w:rPr>
          <w:rFonts w:ascii="Arial" w:eastAsia="Times New Roman" w:hAnsi="Arial" w:cs="Arial"/>
          <w:sz w:val="24"/>
          <w:szCs w:val="24"/>
          <w:lang w:val="el-GR"/>
        </w:rPr>
        <w:t>Ωστόσο, η επενδυτική στήριξη παραμένει περιορισμένη. Στην εργασία του ΓΠΑ καταγράφεται ότι οι επενδύσεις αντιπροσωπεύουν μόλις το 8% των δημόσιων δαπανών της ΚΑΠ και ότι μόνο το 2% των γεωργών λαμβάνει επενδυτική στήριξη, ενώ διαπιστώνεται σημαντικό χρηματοδοτικό κενό σε σχέση με τις πραγματικές ανάγκες του τομέα.</w:t>
      </w:r>
    </w:p>
    <w:p w:rsidR="00B925B6" w:rsidRPr="00C55BC8" w:rsidRDefault="00275124">
      <w:pPr>
        <w:rPr>
          <w:rFonts w:ascii="Arial" w:hAnsi="Arial" w:cs="Arial"/>
          <w:sz w:val="24"/>
          <w:szCs w:val="24"/>
          <w:lang w:val="el-GR"/>
        </w:rPr>
      </w:pPr>
      <w:r w:rsidRPr="00C55BC8">
        <w:rPr>
          <w:rFonts w:ascii="Arial" w:eastAsia="Times New Roman" w:hAnsi="Arial" w:cs="Arial"/>
          <w:sz w:val="24"/>
          <w:szCs w:val="24"/>
          <w:lang w:val="el-GR"/>
        </w:rPr>
        <w:t>Το πρόβλημα δεν περιορίζεται στους διαθέσιμους πόρους. Στις εργασίες της Επιτροπής καταγράφηκαν καθυστερήσεις στην αξιολόγηση και πιστοποίηση επενδυτικών σχεδίων, αδειοδοτικά εμπόδια, προβλήματα στην προμήθεια εξοπλισμού και μεταβολές προθεσμιών στα εργαλεία του Ταμείου Ανάκαμψης, που δυσχεραίνουν την πραγματοποίηση επενδύσεων και δημιουργούν κινδύνους απώλειας πόρων.</w:t>
      </w:r>
    </w:p>
    <w:p w:rsidR="00B925B6" w:rsidRPr="00C55BC8" w:rsidRDefault="00275124">
      <w:pPr>
        <w:rPr>
          <w:rFonts w:ascii="Arial" w:hAnsi="Arial" w:cs="Arial"/>
          <w:sz w:val="24"/>
          <w:szCs w:val="24"/>
          <w:lang w:val="el-GR"/>
        </w:rPr>
      </w:pPr>
      <w:r w:rsidRPr="00C55BC8">
        <w:rPr>
          <w:rFonts w:ascii="Arial" w:eastAsia="Times New Roman" w:hAnsi="Arial" w:cs="Arial"/>
          <w:sz w:val="24"/>
          <w:szCs w:val="24"/>
          <w:lang w:val="el-GR"/>
        </w:rPr>
        <w:t>Χωρίς πρόσβαση σε επενδύσεις και κατάλληλη χρηματοδότηση, ιδιαίτερα για τους μικρούς και μεσαίους παραγωγούς και τους νέους που ξεκινούν χωρίς επαρκές κεφάλαιο, η απαίτηση για εκσυγχρονισμό παραμένει σε μεγάλο βαθμό θεωρητική.</w:t>
      </w:r>
    </w:p>
    <w:p w:rsidR="00B925B6" w:rsidRPr="00C55BC8" w:rsidRDefault="00275124">
      <w:pPr>
        <w:pStyle w:val="21"/>
        <w:ind w:firstLine="0"/>
        <w:rPr>
          <w:rFonts w:ascii="Arial" w:hAnsi="Arial" w:cs="Arial"/>
          <w:szCs w:val="24"/>
          <w:lang w:val="el-GR"/>
        </w:rPr>
      </w:pPr>
      <w:r w:rsidRPr="00C55BC8">
        <w:rPr>
          <w:rFonts w:ascii="Arial" w:hAnsi="Arial" w:cs="Arial"/>
          <w:szCs w:val="24"/>
          <w:lang w:val="el-GR"/>
        </w:rPr>
        <w:t>2.4 Ο παραγωγός παραμένει ο αδύναμος κρίκος της αλυσίδας</w:t>
      </w:r>
    </w:p>
    <w:p w:rsidR="00B925B6" w:rsidRPr="00C55BC8" w:rsidRDefault="00275124">
      <w:pPr>
        <w:rPr>
          <w:rFonts w:ascii="Arial" w:hAnsi="Arial" w:cs="Arial"/>
          <w:sz w:val="24"/>
          <w:szCs w:val="24"/>
          <w:lang w:val="el-GR"/>
        </w:rPr>
      </w:pPr>
      <w:r w:rsidRPr="00C55BC8">
        <w:rPr>
          <w:rFonts w:ascii="Arial" w:eastAsia="Times New Roman" w:hAnsi="Arial" w:cs="Arial"/>
          <w:sz w:val="24"/>
          <w:szCs w:val="24"/>
          <w:lang w:val="el-GR"/>
        </w:rPr>
        <w:t>Ένα από τα σημαντικότερα συμπεράσματα που αναδείχθηκαν αφορά όχι μόνο το ύψος της παραγόμενης αξίας αλλά και τον τρόπο με τον οποίο αυτή κατανέμεται.</w:t>
      </w:r>
    </w:p>
    <w:p w:rsidR="00B925B6" w:rsidRPr="00C55BC8" w:rsidRDefault="00275124">
      <w:pPr>
        <w:rPr>
          <w:rFonts w:ascii="Arial" w:hAnsi="Arial" w:cs="Arial"/>
          <w:sz w:val="24"/>
          <w:szCs w:val="24"/>
          <w:lang w:val="el-GR"/>
        </w:rPr>
      </w:pPr>
      <w:r w:rsidRPr="00C55BC8">
        <w:rPr>
          <w:rFonts w:ascii="Arial" w:eastAsia="Times New Roman" w:hAnsi="Arial" w:cs="Arial"/>
          <w:sz w:val="24"/>
          <w:szCs w:val="24"/>
          <w:lang w:val="el-GR"/>
        </w:rPr>
        <w:t>Στο τελικό μέρος της εργασίας του ΓΠΑ το αγροδιατροφικό σύστημα χαρακτηρίζεται ως «επάλληλο ολιγοπώλιο», με ασθενέστερους κρίκους τον γεωργό και τον τελικό καταναλωτή, ενώ σημαντικό μέρος της αξίας απορροφάται στα στάδια της μεταποίησης, της διανομής και του λιανεμπορίου.</w:t>
      </w:r>
    </w:p>
    <w:p w:rsidR="00B925B6" w:rsidRPr="00C55BC8" w:rsidRDefault="00275124">
      <w:pPr>
        <w:rPr>
          <w:rFonts w:ascii="Arial" w:hAnsi="Arial" w:cs="Arial"/>
          <w:sz w:val="24"/>
          <w:szCs w:val="24"/>
          <w:lang w:val="el-GR"/>
        </w:rPr>
      </w:pPr>
      <w:r w:rsidRPr="00C55BC8">
        <w:rPr>
          <w:rFonts w:ascii="Arial" w:eastAsia="Times New Roman" w:hAnsi="Arial" w:cs="Arial"/>
          <w:sz w:val="24"/>
          <w:szCs w:val="24"/>
          <w:lang w:val="el-GR"/>
        </w:rPr>
        <w:t>Το αγροτικό εισόδημα, συνεπώς, δεν είναι μόνο ζήτημα ύψους ενισχύσεων ή κόστους παραγωγής. Είναι και ζήτημα κατανομής της προστιθέμενης αξίας και διαπραγματευτικής ισχύος.</w:t>
      </w:r>
    </w:p>
    <w:p w:rsidR="00B925B6" w:rsidRPr="00C55BC8" w:rsidRDefault="00275124">
      <w:pPr>
        <w:rPr>
          <w:rFonts w:ascii="Arial" w:hAnsi="Arial" w:cs="Arial"/>
          <w:sz w:val="24"/>
          <w:szCs w:val="24"/>
          <w:lang w:val="el-GR"/>
        </w:rPr>
      </w:pPr>
      <w:r w:rsidRPr="00C55BC8">
        <w:rPr>
          <w:rFonts w:ascii="Arial" w:eastAsia="Times New Roman" w:hAnsi="Arial" w:cs="Arial"/>
          <w:sz w:val="24"/>
          <w:szCs w:val="24"/>
          <w:lang w:val="el-GR"/>
        </w:rPr>
        <w:t xml:space="preserve">Σε αυτό συνδέεται και η περιορισμένη συλλογική οργάνωση. Οι υγιείς συνεταιρισμοί, οι οργανώσεις και οι ομάδες παραγωγών μπορούν να μειώσουν το κόστος, να </w:t>
      </w:r>
      <w:r w:rsidRPr="00C55BC8">
        <w:rPr>
          <w:rFonts w:ascii="Arial" w:eastAsia="Times New Roman" w:hAnsi="Arial" w:cs="Arial"/>
          <w:sz w:val="24"/>
          <w:szCs w:val="24"/>
          <w:lang w:val="el-GR"/>
        </w:rPr>
        <w:lastRenderedPageBreak/>
        <w:t>δημιουργήσουν οικονομίες κλίμακας, να αυξήσουν τη διαπραγματευτική δύναμη και να δώσουν στον παραγωγό πρόσβαση σε μεταποίηση, τυποποίηση και εμπορία.</w:t>
      </w:r>
    </w:p>
    <w:p w:rsidR="00B925B6" w:rsidRPr="00C55BC8" w:rsidRDefault="00275124">
      <w:pPr>
        <w:pStyle w:val="21"/>
        <w:ind w:firstLine="0"/>
        <w:rPr>
          <w:rFonts w:ascii="Arial" w:hAnsi="Arial" w:cs="Arial"/>
          <w:szCs w:val="24"/>
          <w:lang w:val="el-GR"/>
        </w:rPr>
      </w:pPr>
      <w:r w:rsidRPr="00C55BC8">
        <w:rPr>
          <w:rFonts w:ascii="Arial" w:hAnsi="Arial" w:cs="Arial"/>
          <w:szCs w:val="24"/>
          <w:lang w:val="el-GR"/>
        </w:rPr>
        <w:t>2.5 Κλιματική κρίση, νερό και νέοι παραγωγικοί κίνδυνοι</w:t>
      </w:r>
    </w:p>
    <w:p w:rsidR="00B925B6" w:rsidRPr="00C55BC8" w:rsidRDefault="00275124">
      <w:pPr>
        <w:rPr>
          <w:rFonts w:ascii="Arial" w:hAnsi="Arial" w:cs="Arial"/>
          <w:sz w:val="24"/>
          <w:szCs w:val="24"/>
          <w:lang w:val="el-GR"/>
        </w:rPr>
      </w:pPr>
      <w:r w:rsidRPr="00C55BC8">
        <w:rPr>
          <w:rFonts w:ascii="Arial" w:eastAsia="Times New Roman" w:hAnsi="Arial" w:cs="Arial"/>
          <w:sz w:val="24"/>
          <w:szCs w:val="24"/>
          <w:lang w:val="el-GR"/>
        </w:rPr>
        <w:t>Η κλιματική αλλαγή δεν αποτελεί πλέον μελλοντική απειλή αλλά παράγοντα που ήδη μεταβάλλει τους όρους της παραγωγής.</w:t>
      </w:r>
    </w:p>
    <w:p w:rsidR="00B925B6" w:rsidRPr="00C55BC8" w:rsidRDefault="00275124">
      <w:pPr>
        <w:rPr>
          <w:rFonts w:ascii="Arial" w:hAnsi="Arial" w:cs="Arial"/>
          <w:sz w:val="24"/>
          <w:szCs w:val="24"/>
          <w:lang w:val="el-GR"/>
        </w:rPr>
      </w:pPr>
      <w:r w:rsidRPr="00C55BC8">
        <w:rPr>
          <w:rFonts w:ascii="Arial" w:eastAsia="Times New Roman" w:hAnsi="Arial" w:cs="Arial"/>
          <w:sz w:val="24"/>
          <w:szCs w:val="24"/>
          <w:lang w:val="el-GR"/>
        </w:rPr>
        <w:t>Οι προβολές που περιλαμβάνονται στην επιστημονική εργασία για την Ελλάδα έως το 2050 καταγράφουν αύξηση της θερμοκρασίας, μείωση των βροχοπτώσεων και επιμήκυνση των ξηροθερμικών περιόδων.</w:t>
      </w:r>
    </w:p>
    <w:p w:rsidR="00B925B6" w:rsidRPr="00C55BC8" w:rsidRDefault="00275124">
      <w:pPr>
        <w:rPr>
          <w:rFonts w:ascii="Arial" w:hAnsi="Arial" w:cs="Arial"/>
          <w:sz w:val="24"/>
          <w:szCs w:val="24"/>
          <w:lang w:val="el-GR"/>
        </w:rPr>
      </w:pPr>
      <w:r w:rsidRPr="00C55BC8">
        <w:rPr>
          <w:rFonts w:ascii="Arial" w:eastAsia="Times New Roman" w:hAnsi="Arial" w:cs="Arial"/>
          <w:sz w:val="24"/>
          <w:szCs w:val="24"/>
          <w:lang w:val="el-GR"/>
        </w:rPr>
        <w:t>Η πίεση αυτή συναντά ένα ήδη προβληματικό σύστημα διαχείρισης υδατικών πόρων και παλαιωμένες υποδομές. Η μεγάλη εξάρτηση της άρδευσης από υπόγειους υδροφορείς καθιστά το ζήτημα του νερού στρατηγικό για τη μελλοντική παραγωγική δυνατότητα της χώρας.</w:t>
      </w:r>
    </w:p>
    <w:p w:rsidR="00B925B6" w:rsidRPr="00C55BC8" w:rsidRDefault="00275124">
      <w:pPr>
        <w:rPr>
          <w:rFonts w:ascii="Arial" w:hAnsi="Arial" w:cs="Arial"/>
          <w:sz w:val="24"/>
          <w:szCs w:val="24"/>
          <w:lang w:val="el-GR"/>
        </w:rPr>
      </w:pPr>
      <w:r w:rsidRPr="00C55BC8">
        <w:rPr>
          <w:rFonts w:ascii="Arial" w:eastAsia="Times New Roman" w:hAnsi="Arial" w:cs="Arial"/>
          <w:sz w:val="24"/>
          <w:szCs w:val="24"/>
          <w:lang w:val="el-GR"/>
        </w:rPr>
        <w:t>Παράλληλα, οι φυσικές καταστροφές και οι επιζωοτίες ανέδειξαν τα όρια ενός συστήματος που ενεργοποιείται κυρίως αφού η ζημιά έχει ήδη συμβεί. Η αυξανόμενη οικονομική πίεση στον ΕΛΓΑ και οι αδυναμίες που καταγράφηκαν στην πρόληψη και διαχείριση ζωονόσων καθιστούν αναγκαία τη μετάβαση από την αποζημίωση μετά την κρίση στην πρόληψη και την ανθεκτικότητα.</w:t>
      </w:r>
    </w:p>
    <w:p w:rsidR="00B925B6" w:rsidRPr="00C55BC8" w:rsidRDefault="00275124">
      <w:pPr>
        <w:pStyle w:val="21"/>
        <w:ind w:firstLine="0"/>
        <w:rPr>
          <w:rFonts w:ascii="Arial" w:hAnsi="Arial" w:cs="Arial"/>
          <w:szCs w:val="24"/>
          <w:lang w:val="el-GR"/>
        </w:rPr>
      </w:pPr>
      <w:r w:rsidRPr="00C55BC8">
        <w:rPr>
          <w:rFonts w:ascii="Arial" w:hAnsi="Arial" w:cs="Arial"/>
          <w:szCs w:val="24"/>
          <w:lang w:val="el-GR"/>
        </w:rPr>
        <w:t>2.6 Θεσμικό έλλειμμα και αδυναμία στρατηγικού σχεδιασμού</w:t>
      </w:r>
    </w:p>
    <w:p w:rsidR="00B925B6" w:rsidRPr="00C55BC8" w:rsidRDefault="00275124">
      <w:pPr>
        <w:rPr>
          <w:rFonts w:ascii="Arial" w:hAnsi="Arial" w:cs="Arial"/>
          <w:sz w:val="24"/>
          <w:szCs w:val="24"/>
          <w:lang w:val="el-GR"/>
        </w:rPr>
      </w:pPr>
      <w:r w:rsidRPr="00C55BC8">
        <w:rPr>
          <w:rFonts w:ascii="Arial" w:eastAsia="Times New Roman" w:hAnsi="Arial" w:cs="Arial"/>
          <w:sz w:val="24"/>
          <w:szCs w:val="24"/>
          <w:lang w:val="el-GR"/>
        </w:rPr>
        <w:t>Ίσως η σημαντικότερη διαπίστωση αφορά τον ίδιο τον μηχανισμό άσκησης της αγροτικής πολιτικής.</w:t>
      </w:r>
    </w:p>
    <w:p w:rsidR="00B925B6" w:rsidRPr="00C55BC8" w:rsidRDefault="00275124">
      <w:pPr>
        <w:rPr>
          <w:rFonts w:ascii="Arial" w:hAnsi="Arial" w:cs="Arial"/>
          <w:sz w:val="24"/>
          <w:szCs w:val="24"/>
          <w:lang w:val="el-GR"/>
        </w:rPr>
      </w:pPr>
      <w:r w:rsidRPr="00C55BC8">
        <w:rPr>
          <w:rFonts w:ascii="Arial" w:eastAsia="Times New Roman" w:hAnsi="Arial" w:cs="Arial"/>
          <w:sz w:val="24"/>
          <w:szCs w:val="24"/>
          <w:lang w:val="el-GR"/>
        </w:rPr>
        <w:t>Η εργασία που κατατέθηκε στη Διακομματική αναφέρει ότι το Υπουργείο Αγροτικής Ανάπτυξης και Τροφίμων λειτουργεί σήμερα κατά κύριο λόγο ως μηχανισμός διαχείρισης ενισχύσεων και διεκπεραίωσης ενωσιακών υποχρεώσεων και όχι ως επιτελικό όργανο χάραξης πολιτικής. Καταγράφονται διάσπαρτη στρατηγική λειτουργία, επικαλύψεις αρμοδιοτήτων, ανεπαρκής θεσμική ενσωμάτωση της επιστημονικής γνώσης, πληροφοριακά συστήματα που δεν διαλειτουργούν και πληγείσα θεσμική εμπιστοσύνη μετά την υπόθεση του ΟΠΕΚΕΠΕ.</w:t>
      </w:r>
    </w:p>
    <w:p w:rsidR="00B925B6" w:rsidRPr="00C55BC8" w:rsidRDefault="00275124">
      <w:pPr>
        <w:rPr>
          <w:rFonts w:ascii="Arial" w:hAnsi="Arial" w:cs="Arial"/>
          <w:sz w:val="24"/>
          <w:szCs w:val="24"/>
          <w:lang w:val="el-GR"/>
        </w:rPr>
      </w:pPr>
      <w:r w:rsidRPr="00C55BC8">
        <w:rPr>
          <w:rFonts w:ascii="Arial" w:hAnsi="Arial" w:cs="Arial"/>
          <w:sz w:val="24"/>
          <w:szCs w:val="24"/>
          <w:lang w:val="el-GR"/>
        </w:rPr>
        <w:t>Η ανάγκη αυτή δεν προκύπτει μόνο από την επιστημονική επεξεργασία του ΓΠΑ. Υπομνήματα γεωτεχνικών φορέων που κατατέθηκαν στη Διακομματική συγκλίνουν στην ανάγκη ενιαίου στρατηγικού σχεδιασμού, ισχυρών δημόσιων επιστημονικών υπηρεσιών, καλύτερου συντονισμού των επίσημων ελέγχων και ουσιαστικής παρουσίας της αγροτικής διοίκησης στην Περιφέρεια και δίπλα στην παραγωγή.</w:t>
      </w:r>
    </w:p>
    <w:p w:rsidR="00B925B6" w:rsidRPr="00C55BC8" w:rsidRDefault="00275124">
      <w:pPr>
        <w:rPr>
          <w:rFonts w:ascii="Arial" w:hAnsi="Arial" w:cs="Arial"/>
          <w:sz w:val="24"/>
          <w:szCs w:val="24"/>
          <w:lang w:val="el-GR"/>
        </w:rPr>
      </w:pPr>
      <w:r w:rsidRPr="00C55BC8">
        <w:rPr>
          <w:rFonts w:ascii="Arial" w:eastAsia="Times New Roman" w:hAnsi="Arial" w:cs="Arial"/>
          <w:sz w:val="24"/>
          <w:szCs w:val="24"/>
          <w:lang w:val="el-GR"/>
        </w:rPr>
        <w:t>Το πρόβλημα, επομένως, δεν είναι ότι η χώρα στερείται επιμέρους μέτρων ή προγραμμάτων.</w:t>
      </w:r>
    </w:p>
    <w:p w:rsidR="00B925B6" w:rsidRPr="00C55BC8" w:rsidRDefault="00275124">
      <w:pPr>
        <w:ind w:firstLine="0"/>
        <w:jc w:val="center"/>
        <w:rPr>
          <w:rFonts w:ascii="Arial" w:hAnsi="Arial" w:cs="Arial"/>
          <w:sz w:val="24"/>
          <w:szCs w:val="24"/>
          <w:lang w:val="el-GR"/>
        </w:rPr>
      </w:pPr>
      <w:r w:rsidRPr="00C55BC8">
        <w:rPr>
          <w:rFonts w:ascii="Arial" w:eastAsia="Times New Roman" w:hAnsi="Arial" w:cs="Arial"/>
          <w:b/>
          <w:sz w:val="24"/>
          <w:szCs w:val="24"/>
          <w:lang w:val="el-GR"/>
        </w:rPr>
        <w:t>Στερείται ενός σταθερού μηχανισμού που να μετατρέπει τη γνώση, τους ευρωπαϊκούς και εθνικούς πόρους και τις δυνατότητες της παραγωγής σε συνεκτική και μακροχρόνια αγροτική πολιτική.</w:t>
      </w:r>
    </w:p>
    <w:p w:rsidR="00B925B6" w:rsidRPr="00C55BC8" w:rsidRDefault="00275124">
      <w:pPr>
        <w:rPr>
          <w:rFonts w:ascii="Arial" w:hAnsi="Arial" w:cs="Arial"/>
          <w:sz w:val="24"/>
          <w:szCs w:val="24"/>
          <w:lang w:val="el-GR"/>
        </w:rPr>
      </w:pPr>
      <w:r w:rsidRPr="00C55BC8">
        <w:rPr>
          <w:rFonts w:ascii="Arial" w:eastAsia="Times New Roman" w:hAnsi="Arial" w:cs="Arial"/>
          <w:sz w:val="24"/>
          <w:szCs w:val="24"/>
          <w:lang w:val="el-GR"/>
        </w:rPr>
        <w:t>Η βασική εικόνα που προκύπτει δεν είναι ενός πρωτογενούς τομέα χωρίς μέλλον. Είναι ενός τομέα με σημαντικές δυνατότητες που παραμένουν εγκλωβισμένες σε χρόνια διαρθρωτικά, οικονομικά και θεσμικά προβλήματα.</w:t>
      </w:r>
    </w:p>
    <w:p w:rsidR="00B925B6" w:rsidRPr="00C55BC8" w:rsidRDefault="00275124">
      <w:pPr>
        <w:rPr>
          <w:rFonts w:ascii="Arial" w:hAnsi="Arial" w:cs="Arial"/>
          <w:sz w:val="24"/>
          <w:szCs w:val="24"/>
          <w:lang w:val="el-GR"/>
        </w:rPr>
      </w:pPr>
      <w:r w:rsidRPr="00C55BC8">
        <w:rPr>
          <w:rFonts w:ascii="Arial" w:eastAsia="Times New Roman" w:hAnsi="Arial" w:cs="Arial"/>
          <w:sz w:val="24"/>
          <w:szCs w:val="24"/>
          <w:lang w:val="el-GR"/>
        </w:rPr>
        <w:lastRenderedPageBreak/>
        <w:t>Σε αυτό το σημείο αρχίζει και η πολιτική διαφορά: αν η απάντηση θα είναι η συνέχιση της αποσπασματικής διαχείρισης ή η συγκρότηση πραγματικής εθνικής στρατηγικής παραγωγικής ανασυγκρότησης.</w:t>
      </w:r>
    </w:p>
    <w:p w:rsidR="00B925B6" w:rsidRPr="00C55BC8" w:rsidRDefault="00275124">
      <w:pPr>
        <w:pStyle w:val="1"/>
        <w:ind w:firstLine="0"/>
        <w:rPr>
          <w:rFonts w:ascii="Arial" w:hAnsi="Arial" w:cs="Arial"/>
          <w:sz w:val="24"/>
          <w:szCs w:val="24"/>
          <w:lang w:val="el-GR"/>
        </w:rPr>
      </w:pPr>
      <w:r w:rsidRPr="00C55BC8">
        <w:rPr>
          <w:rFonts w:ascii="Arial" w:hAnsi="Arial" w:cs="Arial"/>
          <w:sz w:val="24"/>
          <w:szCs w:val="24"/>
          <w:lang w:val="el-GR"/>
        </w:rPr>
        <w:t>3. Η πολιτική αποτίμηση του ΣΥΡΙΖΑ–ΠΣ</w:t>
      </w:r>
    </w:p>
    <w:p w:rsidR="00B925B6" w:rsidRPr="00C55BC8" w:rsidRDefault="00275124">
      <w:pPr>
        <w:pStyle w:val="21"/>
        <w:ind w:firstLine="0"/>
        <w:rPr>
          <w:rFonts w:ascii="Arial" w:hAnsi="Arial" w:cs="Arial"/>
          <w:szCs w:val="24"/>
          <w:lang w:val="el-GR"/>
        </w:rPr>
      </w:pPr>
      <w:r w:rsidRPr="00C55BC8">
        <w:rPr>
          <w:rFonts w:ascii="Arial" w:hAnsi="Arial" w:cs="Arial"/>
          <w:szCs w:val="24"/>
          <w:lang w:val="el-GR"/>
        </w:rPr>
        <w:t>Γιατί η κυβερνητική πολιτική δεν απαντά στη διάγνωση</w:t>
      </w:r>
    </w:p>
    <w:p w:rsidR="00B925B6" w:rsidRPr="00C55BC8" w:rsidRDefault="00275124">
      <w:pPr>
        <w:rPr>
          <w:rFonts w:ascii="Arial" w:hAnsi="Arial" w:cs="Arial"/>
          <w:sz w:val="24"/>
          <w:szCs w:val="24"/>
          <w:lang w:val="el-GR"/>
        </w:rPr>
      </w:pPr>
      <w:r w:rsidRPr="00C55BC8">
        <w:rPr>
          <w:rFonts w:ascii="Arial" w:eastAsia="Times New Roman" w:hAnsi="Arial" w:cs="Arial"/>
          <w:sz w:val="24"/>
          <w:szCs w:val="24"/>
          <w:lang w:val="el-GR"/>
        </w:rPr>
        <w:t>Η διάγνωση της προηγούμενης ενότητας δεν αφορά προβλήματα που δημιουργήθηκαν όλα τα τελευταία χρόνια. Ο κατακερματισμός της γης, η γήρανση του αγροτικού πληθυσμού, οι αδυναμίες στη συλλογική οργάνωση, η περιορισμένη πρόσβαση στη χρηματοδότηση και το έλλειμμα παραγωγικού σχεδιασμού έχουν βαθιές και διαχρονικές ρίζες.</w:t>
      </w:r>
    </w:p>
    <w:p w:rsidR="00B925B6" w:rsidRPr="00C55BC8" w:rsidRDefault="00275124">
      <w:pPr>
        <w:rPr>
          <w:rFonts w:ascii="Arial" w:hAnsi="Arial" w:cs="Arial"/>
          <w:sz w:val="24"/>
          <w:szCs w:val="24"/>
          <w:lang w:val="el-GR"/>
        </w:rPr>
      </w:pPr>
      <w:r w:rsidRPr="00C55BC8">
        <w:rPr>
          <w:rFonts w:ascii="Arial" w:eastAsia="Times New Roman" w:hAnsi="Arial" w:cs="Arial"/>
          <w:sz w:val="24"/>
          <w:szCs w:val="24"/>
          <w:lang w:val="el-GR"/>
        </w:rPr>
        <w:t>Η πολιτική ευθύνη της σημερινής κυβέρνησης κρίνεται, επομένως, στο κατά πόσο, ύστερα από χρόνια διακυβέρνησης, αντιμετώπισε αυτές τις αδυναμίες, τις περιόρισε ή τις άφησε να αναπαράγονται και, σε ορισμένες περιπτώσεις, να οξύνονται.</w:t>
      </w:r>
    </w:p>
    <w:p w:rsidR="00B925B6" w:rsidRPr="00C55BC8" w:rsidRDefault="00275124">
      <w:pPr>
        <w:rPr>
          <w:rFonts w:ascii="Arial" w:hAnsi="Arial" w:cs="Arial"/>
          <w:sz w:val="24"/>
          <w:szCs w:val="24"/>
          <w:lang w:val="el-GR"/>
        </w:rPr>
      </w:pPr>
      <w:r w:rsidRPr="00C55BC8">
        <w:rPr>
          <w:rFonts w:ascii="Arial" w:eastAsia="Times New Roman" w:hAnsi="Arial" w:cs="Arial"/>
          <w:sz w:val="24"/>
          <w:szCs w:val="24"/>
          <w:lang w:val="el-GR"/>
        </w:rPr>
        <w:t>Το συμπέρασμα του ΣΥΡΙΖΑ–ΠΣ είναι ότι η κυβερνητική πολιτική δεν απάντησε στον διαρθρωτικό χαρακτήρα των προβλημάτων με αντίστοιχου βάθους μεταρρυθμίσεις. Κυριάρχησαν η διαχείριση των κοινοτικών πόρων, οι αποσπασματικές παρεμβάσεις και η αντιμετώπιση των κρίσεων εκ των υστέρων, χωρίς να συγκροτηθεί συνεκτικό εθνικό σχέδιο παραγωγικής ανασυγκρότησης.</w:t>
      </w:r>
    </w:p>
    <w:p w:rsidR="00B925B6" w:rsidRPr="00C55BC8" w:rsidRDefault="00275124">
      <w:pPr>
        <w:rPr>
          <w:rFonts w:ascii="Arial" w:hAnsi="Arial" w:cs="Arial"/>
          <w:sz w:val="24"/>
          <w:szCs w:val="24"/>
          <w:lang w:val="el-GR"/>
        </w:rPr>
      </w:pPr>
      <w:r w:rsidRPr="00C55BC8">
        <w:rPr>
          <w:rFonts w:ascii="Arial" w:eastAsia="Times New Roman" w:hAnsi="Arial" w:cs="Arial"/>
          <w:sz w:val="24"/>
          <w:szCs w:val="24"/>
          <w:lang w:val="el-GR"/>
        </w:rPr>
        <w:t>Η αποτίμηση αυτή βρίσκει ισχυρό έρεισμα και στα ίδια τα συμπεράσματα της επιστημονικής επεξεργασίας για τη σημερινή λειτουργία του ΥΠΑΑΤ και των εποπτευόμενων φορέων.</w:t>
      </w:r>
    </w:p>
    <w:p w:rsidR="00B925B6" w:rsidRPr="00C55BC8" w:rsidRDefault="00275124">
      <w:pPr>
        <w:pStyle w:val="21"/>
        <w:ind w:firstLine="0"/>
        <w:rPr>
          <w:rFonts w:ascii="Arial" w:hAnsi="Arial" w:cs="Arial"/>
          <w:szCs w:val="24"/>
          <w:lang w:val="el-GR"/>
        </w:rPr>
      </w:pPr>
      <w:r w:rsidRPr="00C55BC8">
        <w:rPr>
          <w:rFonts w:ascii="Arial" w:hAnsi="Arial" w:cs="Arial"/>
          <w:szCs w:val="24"/>
          <w:lang w:val="el-GR"/>
        </w:rPr>
        <w:t>3.1 Απουσία εθνικού παραγωγικού σχεδίου – διαχείριση πόρων αντί στρατηγικής</w:t>
      </w:r>
    </w:p>
    <w:p w:rsidR="00B925B6" w:rsidRPr="00C55BC8" w:rsidRDefault="00275124">
      <w:pPr>
        <w:rPr>
          <w:rFonts w:ascii="Arial" w:hAnsi="Arial" w:cs="Arial"/>
          <w:sz w:val="24"/>
          <w:szCs w:val="24"/>
          <w:lang w:val="el-GR"/>
        </w:rPr>
      </w:pPr>
      <w:r w:rsidRPr="00C55BC8">
        <w:rPr>
          <w:rFonts w:ascii="Arial" w:eastAsia="Times New Roman" w:hAnsi="Arial" w:cs="Arial"/>
          <w:sz w:val="24"/>
          <w:szCs w:val="24"/>
          <w:lang w:val="el-GR"/>
        </w:rPr>
        <w:t>Η Κοινή Αγροτική Πολιτική αποτελεί αναντικατάστατο εργαλείο στήριξης του αγροτικού εισοδήματος και χρηματοδότησης επενδύσεων. Δεν μπορεί όμως να υποκαθιστά την εθνική αγροτική πολιτική.</w:t>
      </w:r>
    </w:p>
    <w:p w:rsidR="00B925B6" w:rsidRPr="00C55BC8" w:rsidRDefault="00275124">
      <w:pPr>
        <w:rPr>
          <w:rFonts w:ascii="Arial" w:hAnsi="Arial" w:cs="Arial"/>
          <w:sz w:val="24"/>
          <w:szCs w:val="24"/>
          <w:lang w:val="el-GR"/>
        </w:rPr>
      </w:pPr>
      <w:r w:rsidRPr="00C55BC8">
        <w:rPr>
          <w:rFonts w:ascii="Arial" w:eastAsia="Times New Roman" w:hAnsi="Arial" w:cs="Arial"/>
          <w:sz w:val="24"/>
          <w:szCs w:val="24"/>
          <w:lang w:val="el-GR"/>
        </w:rPr>
        <w:t>Η χώρα εξακολουθεί να στερείται ενός σταθερού πλαισίου παραγωγικών προτεραιοτήτων που να απαντά με σαφήνεια στο τι θέλει να παράγει, σε ποιες περιοχές, με ποια διαχείριση γης και νερού, με ποιες επενδύσεις και με ποια σύνδεση της πρωτογενούς παραγωγής με τη μεταποίηση, την εγχώρια αγορά και τις εξαγωγές.</w:t>
      </w:r>
    </w:p>
    <w:p w:rsidR="00B925B6" w:rsidRPr="00C55BC8" w:rsidRDefault="00275124">
      <w:pPr>
        <w:rPr>
          <w:rFonts w:ascii="Arial" w:hAnsi="Arial" w:cs="Arial"/>
          <w:sz w:val="24"/>
          <w:szCs w:val="24"/>
          <w:lang w:val="el-GR"/>
        </w:rPr>
      </w:pPr>
      <w:r w:rsidRPr="00C55BC8">
        <w:rPr>
          <w:rFonts w:ascii="Arial" w:eastAsia="Times New Roman" w:hAnsi="Arial" w:cs="Arial"/>
          <w:sz w:val="24"/>
          <w:szCs w:val="24"/>
          <w:lang w:val="el-GR"/>
        </w:rPr>
        <w:t>Το αποτέλεσμα είναι σημαντικοί ευρωπαϊκοί και εθνικοί πόροι να λειτουργούν συχνά ως άθροισμα επιμέρους προγραμμάτων, χωρίς να εντάσσονται σε ένα ενιαίο παραγωγικό σχέδιο με μετρήσιμους στόχους και αξιολόγηση αποτελέσματος.</w:t>
      </w:r>
    </w:p>
    <w:p w:rsidR="00B925B6" w:rsidRPr="00C55BC8" w:rsidRDefault="00275124">
      <w:pPr>
        <w:rPr>
          <w:rFonts w:ascii="Arial" w:hAnsi="Arial" w:cs="Arial"/>
          <w:sz w:val="24"/>
          <w:szCs w:val="24"/>
          <w:lang w:val="el-GR"/>
        </w:rPr>
      </w:pPr>
      <w:r w:rsidRPr="00C55BC8">
        <w:rPr>
          <w:rFonts w:ascii="Arial" w:eastAsia="Times New Roman" w:hAnsi="Arial" w:cs="Arial"/>
          <w:sz w:val="24"/>
          <w:szCs w:val="24"/>
          <w:lang w:val="el-GR"/>
        </w:rPr>
        <w:t>Οι δυσλειτουργίες που καταγράφηκαν στην αξιοποίηση επενδυτικών εργαλείων του Ταμείου Ανάκαμψης αποτελούν χαρακτηριστικό παράδειγμα της απόστασης ανάμεσα στην ύπαρξη χρηματοδοτικών πόρων και στην πραγματική παραγωγική τους αξιοποίηση.</w:t>
      </w:r>
    </w:p>
    <w:p w:rsidR="00B925B6" w:rsidRPr="00C55BC8" w:rsidRDefault="00275124">
      <w:pPr>
        <w:rPr>
          <w:rFonts w:ascii="Arial" w:hAnsi="Arial" w:cs="Arial"/>
          <w:sz w:val="24"/>
          <w:szCs w:val="24"/>
          <w:lang w:val="el-GR"/>
        </w:rPr>
      </w:pPr>
      <w:r w:rsidRPr="00C55BC8">
        <w:rPr>
          <w:rFonts w:ascii="Arial" w:eastAsia="Times New Roman" w:hAnsi="Arial" w:cs="Arial"/>
          <w:sz w:val="24"/>
          <w:szCs w:val="24"/>
          <w:lang w:val="el-GR"/>
        </w:rPr>
        <w:t xml:space="preserve">Η εξέλιξη του ίδιου του Ταμείου Ανάκαμψης στον πρωτογενή τομέα ενισχύει αυτή τη διαπίστωση. Το αρχικό «Ελλάδα 2.0» προέβλεπε, στο πλαίσιο της δράσης 16285, την ολοκλήρωση και λειτουργία 18 αρδευτικών έργων έως το τέλος του 2025. Μετά από διαδοχικές αναθεωρήσεις, το συγκεκριμένο φυσικό αντικείμενο δεν περιλαμβάνεται πλέον </w:t>
      </w:r>
      <w:r w:rsidRPr="00C55BC8">
        <w:rPr>
          <w:rFonts w:ascii="Arial" w:eastAsia="Times New Roman" w:hAnsi="Arial" w:cs="Arial"/>
          <w:sz w:val="24"/>
          <w:szCs w:val="24"/>
          <w:lang w:val="el-GR"/>
        </w:rPr>
        <w:lastRenderedPageBreak/>
        <w:t>στη δράση, η οποία έχει μετατραπεί σε θεσμική μεταρρύθμιση με αντικείμενο την Εθνική Στρατηγική για τα Ύδατα. Παράλληλα, η δράση αναδιάρθρωσης καλλιεργειών, που είχε αρχικά ενταχθεί με προϋπολογισμό 166,72 εκατ. ευρώ, περιορίστηκε δραστικά σε διαδοχικές τροποποιήσεις, γεγονός που αποτυπώνει τη σημαντική μεταβολή των αρχικών παραγωγικών προτεραιοτήτων του σχεδίου.</w:t>
      </w:r>
    </w:p>
    <w:p w:rsidR="00B925B6" w:rsidRPr="00C55BC8" w:rsidRDefault="00275124">
      <w:pPr>
        <w:rPr>
          <w:rFonts w:ascii="Arial" w:hAnsi="Arial" w:cs="Arial"/>
          <w:sz w:val="24"/>
          <w:szCs w:val="24"/>
          <w:lang w:val="el-GR"/>
        </w:rPr>
      </w:pPr>
      <w:r w:rsidRPr="00C55BC8">
        <w:rPr>
          <w:rFonts w:ascii="Arial" w:eastAsia="Times New Roman" w:hAnsi="Arial" w:cs="Arial"/>
          <w:sz w:val="24"/>
          <w:szCs w:val="24"/>
          <w:lang w:val="el-GR"/>
        </w:rPr>
        <w:t>Για τον ΣΥΡΙΖΑ–ΠΣ, το ζήτημα δεν είναι μόνο λογιστικό. Το Ταμείο Ανάκαμψης προσέφερε μια εξαιρετικά σημαντική δυνατότητα χρηματοδότησης παρεμβάσεων που απαντούν ακριβώς στις διαρθρωτικές ανάγκες που ανέδειξαν οι εργασίες της Διακομματικής, ιδίως στις αρδευτικές υποδομές, στο νερό, στην αναδιάρθρωση της παραγωγής και στον επενδυτικό εκσυγχρονισμό. Η μεταβολή ή συρρίκνωση τέτοιων βασικών παρεμβάσεων αναδεικνύει την ανάγκη σταθερής παραγωγικής ιεράρχησης και συνέχειας στον σχεδιασμό.</w:t>
      </w:r>
    </w:p>
    <w:p w:rsidR="00B925B6" w:rsidRPr="00C55BC8" w:rsidRDefault="00275124">
      <w:pPr>
        <w:rPr>
          <w:rFonts w:ascii="Arial" w:hAnsi="Arial" w:cs="Arial"/>
          <w:sz w:val="24"/>
          <w:szCs w:val="24"/>
          <w:lang w:val="el-GR"/>
        </w:rPr>
      </w:pPr>
      <w:r w:rsidRPr="00C55BC8">
        <w:rPr>
          <w:rFonts w:ascii="Arial" w:eastAsia="Times New Roman" w:hAnsi="Arial" w:cs="Arial"/>
          <w:sz w:val="24"/>
          <w:szCs w:val="24"/>
          <w:lang w:val="el-GR"/>
        </w:rPr>
        <w:t>Το κρίσιμο δεν είναι μόνο πόσα χρήματα είναι διαθέσιμα. Είναι πού κατευθύνονται, ποιο παραγωγικό αποτέλεσμα επιδιώκουν και ποιοι παραγωγοί μπορούν πραγματικά να αποκτήσουν πρόσβαση σε αυτά.</w:t>
      </w:r>
    </w:p>
    <w:p w:rsidR="00B925B6" w:rsidRPr="00C55BC8" w:rsidRDefault="00275124">
      <w:pPr>
        <w:rPr>
          <w:rFonts w:ascii="Arial" w:hAnsi="Arial" w:cs="Arial"/>
          <w:sz w:val="24"/>
          <w:szCs w:val="24"/>
          <w:lang w:val="el-GR"/>
        </w:rPr>
      </w:pPr>
      <w:r w:rsidRPr="00C55BC8">
        <w:rPr>
          <w:rFonts w:ascii="Arial" w:hAnsi="Arial" w:cs="Arial"/>
          <w:sz w:val="24"/>
          <w:szCs w:val="24"/>
          <w:lang w:val="el-GR"/>
        </w:rPr>
        <w:t>Είναι ενδεικτικό ότι ακόμη και η κυβερνητική ατζέντα που παρουσιάστηκε στη ΔΕΘ του 2026 αναγνωρίζει πλέον ως αναγκαίες παρεμβάσεις τους αναδασμούς, το Γεωπληροφοριακό Μητρώο Αγροτικής Γης, τη γεωργία ακριβείας, την «έξυπνη» άρδευση, τα συνεργατικά σχήματα, τα αγροδιατροφικά κέντρα εφοδιαστικής αλυσίδας και την αναβάθμιση της αγροτικής εκπαίδευσης. Πρόκειται σε μεγάλο βαθμό για τα ίδια διαρθρωτικά ζητήματα που ανέδειξαν οι εργασίες της Διακομματικής. Το ερώτημα, επομένως, δεν είναι πλέον αν τα προβλήματα αναγνωρίζονται, αλλά γιατί βασικές αυτές παρεμβάσεις εξακολουθούν, ύστερα από χρόνια διακυβέρνησης, να παρουσιάζονται ως στόχοι της επόμενης περιόδου αντί να αποτελούν ήδη συγκροτημένη και εφαρμοζόμενη εθνική στρατηγική.</w:t>
      </w:r>
    </w:p>
    <w:p w:rsidR="00B925B6" w:rsidRPr="00C55BC8" w:rsidRDefault="00275124">
      <w:pPr>
        <w:pStyle w:val="21"/>
        <w:ind w:firstLine="0"/>
        <w:rPr>
          <w:rFonts w:ascii="Arial" w:hAnsi="Arial" w:cs="Arial"/>
          <w:szCs w:val="24"/>
          <w:lang w:val="el-GR"/>
        </w:rPr>
      </w:pPr>
      <w:r w:rsidRPr="00C55BC8">
        <w:rPr>
          <w:rFonts w:ascii="Arial" w:hAnsi="Arial" w:cs="Arial"/>
          <w:szCs w:val="24"/>
          <w:lang w:val="el-GR"/>
        </w:rPr>
        <w:t>3.2 ΟΠΕΚΕΠΕ, πληρωμές και ψηφιακή διοίκηση – κρίση αξιοπιστίας και εμπιστοσύνης</w:t>
      </w:r>
    </w:p>
    <w:p w:rsidR="00B925B6" w:rsidRPr="00C55BC8" w:rsidRDefault="00275124">
      <w:pPr>
        <w:rPr>
          <w:rFonts w:ascii="Arial" w:hAnsi="Arial" w:cs="Arial"/>
          <w:sz w:val="24"/>
          <w:szCs w:val="24"/>
          <w:lang w:val="el-GR"/>
        </w:rPr>
      </w:pPr>
      <w:r w:rsidRPr="00C55BC8">
        <w:rPr>
          <w:rFonts w:ascii="Arial" w:eastAsia="Times New Roman" w:hAnsi="Arial" w:cs="Arial"/>
          <w:sz w:val="24"/>
          <w:szCs w:val="24"/>
          <w:lang w:val="el-GR"/>
        </w:rPr>
        <w:t>Στις εργασίες της Επιτροπής καταγράφηκαν καθυστερήσεις στις πληρωμές, αυξημένη πολυπλοκότητα των διαδικασιών και σοβαρές επιπτώσεις στη ρευστότητα παραγωγών και συλλογικών σχημάτων.</w:t>
      </w:r>
    </w:p>
    <w:p w:rsidR="00B925B6" w:rsidRPr="00C55BC8" w:rsidRDefault="00275124">
      <w:pPr>
        <w:rPr>
          <w:rFonts w:ascii="Arial" w:hAnsi="Arial" w:cs="Arial"/>
          <w:sz w:val="24"/>
          <w:szCs w:val="24"/>
          <w:lang w:val="el-GR"/>
        </w:rPr>
      </w:pPr>
      <w:r w:rsidRPr="00C55BC8">
        <w:rPr>
          <w:rFonts w:ascii="Arial" w:eastAsia="Times New Roman" w:hAnsi="Arial" w:cs="Arial"/>
          <w:sz w:val="24"/>
          <w:szCs w:val="24"/>
          <w:lang w:val="el-GR"/>
        </w:rPr>
        <w:t>Το πρόβλημα όμως έχει πλέον μεγαλύτερο βάθος. Η ίδια η επιστημονική εργασία αναφέρεται ρητά σε πληγείσα θεσμική εμπιστοσύνη μετά την υπόθεση του ΟΠΕΚΕΠΕ.</w:t>
      </w:r>
    </w:p>
    <w:p w:rsidR="00B925B6" w:rsidRPr="00C55BC8" w:rsidRDefault="00275124">
      <w:pPr>
        <w:rPr>
          <w:rFonts w:ascii="Arial" w:hAnsi="Arial" w:cs="Arial"/>
          <w:sz w:val="24"/>
          <w:szCs w:val="24"/>
          <w:lang w:val="el-GR"/>
        </w:rPr>
      </w:pPr>
      <w:r w:rsidRPr="00C55BC8">
        <w:rPr>
          <w:rFonts w:ascii="Arial" w:hAnsi="Arial" w:cs="Arial"/>
          <w:sz w:val="24"/>
          <w:szCs w:val="24"/>
          <w:lang w:val="el-GR"/>
        </w:rPr>
        <w:t>Η διαπίστωση αυτή επιβεβαιώνεται πλέον και από την ίδια την κυβέρνηση. Στη συνέντευξη Τύπου της ΔΕΘ, στις 7 Σεπτεμβρίου 2026, ο Πρωθυπουργός αναγνώρισε ότι «αργήσαμε να εξυγιάνουμε τον ΟΠΕΚΕΠΕ» και ότι στο ζήτημα αυτό απαιτούνται μεγαλύτερες ταχύτητες. Η παραδοχή αυτή ενισχύει το συμπέρασμα ότι η κρίση αξιοπιστίας του συστήματος ενισχύσεων δεν μπορεί να αντιμετωπίζεται ως συγκυριακή δυσλειτουργία, αλλά απαιτεί ουσιαστική θεσμική ανασυγκρότηση, διαφάνεια και αξιόπιστους ελέγχους.</w:t>
      </w:r>
    </w:p>
    <w:p w:rsidR="00B925B6" w:rsidRPr="00C55BC8" w:rsidRDefault="00275124">
      <w:pPr>
        <w:rPr>
          <w:rFonts w:ascii="Arial" w:hAnsi="Arial" w:cs="Arial"/>
          <w:sz w:val="24"/>
          <w:szCs w:val="24"/>
          <w:lang w:val="el-GR"/>
        </w:rPr>
      </w:pPr>
      <w:r w:rsidRPr="00C55BC8">
        <w:rPr>
          <w:rFonts w:ascii="Arial" w:eastAsia="Times New Roman" w:hAnsi="Arial" w:cs="Arial"/>
          <w:sz w:val="24"/>
          <w:szCs w:val="24"/>
          <w:lang w:val="el-GR"/>
        </w:rPr>
        <w:t>Για τον ΣΥΡΙΖΑ–ΠΣ, η κρίση αυτή δεν μπορεί να αντιμετωπιστεί ως ακόμη μία τεχνική ή διοικητική δυσλειτουργία. Αφορά την ισονομία μεταξύ των παραγωγών, την προστασία των ευρωπαϊκών πόρων και την αξιοπιστία της χώρας.</w:t>
      </w:r>
    </w:p>
    <w:p w:rsidR="00B925B6" w:rsidRPr="00C55BC8" w:rsidRDefault="00275124">
      <w:pPr>
        <w:rPr>
          <w:rFonts w:ascii="Arial" w:hAnsi="Arial" w:cs="Arial"/>
          <w:sz w:val="24"/>
          <w:szCs w:val="24"/>
          <w:lang w:val="el-GR"/>
        </w:rPr>
      </w:pPr>
      <w:r w:rsidRPr="00C55BC8">
        <w:rPr>
          <w:rFonts w:ascii="Arial" w:eastAsia="Times New Roman" w:hAnsi="Arial" w:cs="Arial"/>
          <w:sz w:val="24"/>
          <w:szCs w:val="24"/>
          <w:lang w:val="el-GR"/>
        </w:rPr>
        <w:lastRenderedPageBreak/>
        <w:t>Ένα σύστημα που διαχειρίζεται τους πόρους της ΚΑΠ οφείλει να διαθέτει αξιόπιστα μητρώα, διασταυρωμένα πραγματικά δεδομένα, διαφανείς ελέγχους, καθαρούς κανόνες και προβλέψιμο χρονοδιάγραμμα πληρωμών.</w:t>
      </w:r>
    </w:p>
    <w:p w:rsidR="00B925B6" w:rsidRPr="00C55BC8" w:rsidRDefault="00275124">
      <w:pPr>
        <w:ind w:firstLine="0"/>
        <w:jc w:val="center"/>
        <w:rPr>
          <w:rFonts w:ascii="Arial" w:hAnsi="Arial" w:cs="Arial"/>
          <w:sz w:val="24"/>
          <w:szCs w:val="24"/>
          <w:lang w:val="el-GR"/>
        </w:rPr>
      </w:pPr>
      <w:r w:rsidRPr="00C55BC8">
        <w:rPr>
          <w:rFonts w:ascii="Arial" w:eastAsia="Times New Roman" w:hAnsi="Arial" w:cs="Arial"/>
          <w:b/>
          <w:sz w:val="24"/>
          <w:szCs w:val="24"/>
          <w:lang w:val="el-GR"/>
        </w:rPr>
        <w:t>Κάθε ευρώ που δεν κατευθύνεται στην πραγματική παραγωγική δραστηριότητα είναι ένας πόρος που στερείται από τον συνεπή παραγωγό.</w:t>
      </w:r>
    </w:p>
    <w:p w:rsidR="00B925B6" w:rsidRPr="00C55BC8" w:rsidRDefault="00275124">
      <w:pPr>
        <w:rPr>
          <w:rFonts w:ascii="Arial" w:hAnsi="Arial" w:cs="Arial"/>
          <w:sz w:val="24"/>
          <w:szCs w:val="24"/>
          <w:lang w:val="el-GR"/>
        </w:rPr>
      </w:pPr>
      <w:r w:rsidRPr="00C55BC8">
        <w:rPr>
          <w:rFonts w:ascii="Arial" w:eastAsia="Times New Roman" w:hAnsi="Arial" w:cs="Arial"/>
          <w:sz w:val="24"/>
          <w:szCs w:val="24"/>
          <w:lang w:val="el-GR"/>
        </w:rPr>
        <w:t>Στο ίδιο πρόβλημα εντάσσεται και ο τρόπος με τον οποίο προχωρά η ψηφιακή μετάβαση. Τα μη διαλειτουργικά πληροφοριακά συστήματα και η επανειλημμένη απαίτηση των ίδιων δεδομένων από τον παραγωγό δεν συνιστούν ουσιαστική ψηφιακή μεταρρύθμιση.</w:t>
      </w:r>
    </w:p>
    <w:p w:rsidR="00B925B6" w:rsidRPr="00C55BC8" w:rsidRDefault="00275124">
      <w:pPr>
        <w:rPr>
          <w:rFonts w:ascii="Arial" w:hAnsi="Arial" w:cs="Arial"/>
          <w:sz w:val="24"/>
          <w:szCs w:val="24"/>
          <w:lang w:val="el-GR"/>
        </w:rPr>
      </w:pPr>
      <w:r w:rsidRPr="00C55BC8">
        <w:rPr>
          <w:rFonts w:ascii="Arial" w:eastAsia="Times New Roman" w:hAnsi="Arial" w:cs="Arial"/>
          <w:sz w:val="24"/>
          <w:szCs w:val="24"/>
          <w:lang w:val="el-GR"/>
        </w:rPr>
        <w:t>Η ψηφιοποίηση πρέπει να απλοποιεί τη σχέση του παραγωγού με το κράτος, όχι απλώς να μεταφέρει τη γραφειοκρατία από το χαρτί στην οθόνη.</w:t>
      </w:r>
    </w:p>
    <w:p w:rsidR="00B925B6" w:rsidRPr="00C55BC8" w:rsidRDefault="00275124">
      <w:pPr>
        <w:pStyle w:val="21"/>
        <w:ind w:firstLine="0"/>
        <w:rPr>
          <w:rFonts w:ascii="Arial" w:hAnsi="Arial" w:cs="Arial"/>
          <w:szCs w:val="24"/>
          <w:lang w:val="el-GR"/>
        </w:rPr>
      </w:pPr>
      <w:r w:rsidRPr="00C55BC8">
        <w:rPr>
          <w:rFonts w:ascii="Arial" w:hAnsi="Arial" w:cs="Arial"/>
          <w:szCs w:val="24"/>
          <w:lang w:val="el-GR"/>
        </w:rPr>
        <w:t>3.3 Εισόδημα και αγορά – έκτακτες ενισχύσεις αντί διαρθρωτικών λύσεων</w:t>
      </w:r>
    </w:p>
    <w:p w:rsidR="00B925B6" w:rsidRPr="00C55BC8" w:rsidRDefault="00275124">
      <w:pPr>
        <w:rPr>
          <w:rFonts w:ascii="Arial" w:hAnsi="Arial" w:cs="Arial"/>
          <w:sz w:val="24"/>
          <w:szCs w:val="24"/>
          <w:lang w:val="el-GR"/>
        </w:rPr>
      </w:pPr>
      <w:r w:rsidRPr="00C55BC8">
        <w:rPr>
          <w:rFonts w:ascii="Arial" w:eastAsia="Times New Roman" w:hAnsi="Arial" w:cs="Arial"/>
          <w:sz w:val="24"/>
          <w:szCs w:val="24"/>
          <w:lang w:val="el-GR"/>
        </w:rPr>
        <w:t>Το υψηλό κόστος παραγωγής, οι δυσκολίες ρευστότητας και η αδύναμη θέση του παραγωγού στην αγορά αποτελούν πλέον κοινά προβλήματα πολλών παραγωγικών κλάδων.</w:t>
      </w:r>
    </w:p>
    <w:p w:rsidR="00B925B6" w:rsidRPr="00C55BC8" w:rsidRDefault="00275124">
      <w:pPr>
        <w:rPr>
          <w:rFonts w:ascii="Arial" w:hAnsi="Arial" w:cs="Arial"/>
          <w:sz w:val="24"/>
          <w:szCs w:val="24"/>
          <w:lang w:val="el-GR"/>
        </w:rPr>
      </w:pPr>
      <w:r w:rsidRPr="00C55BC8">
        <w:rPr>
          <w:rFonts w:ascii="Arial" w:eastAsia="Times New Roman" w:hAnsi="Arial" w:cs="Arial"/>
          <w:sz w:val="24"/>
          <w:szCs w:val="24"/>
          <w:lang w:val="el-GR"/>
        </w:rPr>
        <w:t>Απέναντι σε αυτή την πραγματικότητα, η κυβερνητική πολιτική στηρίχθηκε σε σημαντικό βαθμό σε επιμέρους και έκτακτα μέτρα ανακούφισης.</w:t>
      </w:r>
    </w:p>
    <w:p w:rsidR="00B925B6" w:rsidRPr="00C55BC8" w:rsidRDefault="00275124">
      <w:pPr>
        <w:rPr>
          <w:rFonts w:ascii="Arial" w:hAnsi="Arial" w:cs="Arial"/>
          <w:sz w:val="24"/>
          <w:szCs w:val="24"/>
          <w:lang w:val="el-GR"/>
        </w:rPr>
      </w:pPr>
      <w:r w:rsidRPr="00C55BC8">
        <w:rPr>
          <w:rFonts w:ascii="Arial" w:hAnsi="Arial" w:cs="Arial"/>
          <w:sz w:val="24"/>
          <w:szCs w:val="24"/>
          <w:lang w:val="el-GR"/>
        </w:rPr>
        <w:t>Ο μηδενισμός του φορολογικού συντελεστή έως τα 20.000 ευρώ για τους κατά κύριο επάγγελμα αγρότες, που εξαγγέλθηκε στη ΔΕΘ, αποτελεί θετική εισοδηματική παρέμβαση. Δεν υποκαθιστά, όμως, μια μόνιμη πολιτική για το κόστος παραγωγής, τη χρηματοδότηση και την κατανομή της αξίας στην αγροδιατροφική αλυσίδα.</w:t>
      </w:r>
    </w:p>
    <w:p w:rsidR="00B925B6" w:rsidRPr="00C55BC8" w:rsidRDefault="00275124">
      <w:pPr>
        <w:rPr>
          <w:rFonts w:ascii="Arial" w:hAnsi="Arial" w:cs="Arial"/>
          <w:sz w:val="24"/>
          <w:szCs w:val="24"/>
          <w:lang w:val="el-GR"/>
        </w:rPr>
      </w:pPr>
      <w:r w:rsidRPr="00C55BC8">
        <w:rPr>
          <w:rFonts w:ascii="Arial" w:eastAsia="Times New Roman" w:hAnsi="Arial" w:cs="Arial"/>
          <w:sz w:val="24"/>
          <w:szCs w:val="24"/>
          <w:lang w:val="el-GR"/>
        </w:rPr>
        <w:t>Τέτοια μέτρα μπορεί να είναι αναγκαία σε περιόδους κρίσης. Δεν μπορούν όμως να υποκαταστήσουν μια μόνιμη πολιτική για το ενεργειακό κόστος, τις αγροτικές εισροές, τη χρηματοδότηση και τη θέση του παραγωγού στην αλυσίδα αξίας.</w:t>
      </w:r>
    </w:p>
    <w:p w:rsidR="00B925B6" w:rsidRPr="00C55BC8" w:rsidRDefault="00275124">
      <w:pPr>
        <w:rPr>
          <w:rFonts w:ascii="Arial" w:hAnsi="Arial" w:cs="Arial"/>
          <w:sz w:val="24"/>
          <w:szCs w:val="24"/>
          <w:lang w:val="el-GR"/>
        </w:rPr>
      </w:pPr>
      <w:r w:rsidRPr="00C55BC8">
        <w:rPr>
          <w:rFonts w:ascii="Arial" w:eastAsia="Times New Roman" w:hAnsi="Arial" w:cs="Arial"/>
          <w:sz w:val="24"/>
          <w:szCs w:val="24"/>
          <w:lang w:val="el-GR"/>
        </w:rPr>
        <w:t>Δεν έχει διαμορφωθεί ένα ολοκληρωμένο σύστημα αγροτικής πίστης προσαρμοσμένο στην εποχικότητα της παραγωγής, ενώ το επενδυτικό και χρηματοδοτικό κενό εξακολουθεί να περιορίζει ιδιαίτερα τις μικρές και μεσαίες εκμεταλλεύσεις.</w:t>
      </w:r>
    </w:p>
    <w:p w:rsidR="00B925B6" w:rsidRPr="00C55BC8" w:rsidRDefault="00275124">
      <w:pPr>
        <w:rPr>
          <w:rFonts w:ascii="Arial" w:hAnsi="Arial" w:cs="Arial"/>
          <w:sz w:val="24"/>
          <w:szCs w:val="24"/>
          <w:lang w:val="el-GR"/>
        </w:rPr>
      </w:pPr>
      <w:r w:rsidRPr="00C55BC8">
        <w:rPr>
          <w:rFonts w:ascii="Arial" w:eastAsia="Times New Roman" w:hAnsi="Arial" w:cs="Arial"/>
          <w:sz w:val="24"/>
          <w:szCs w:val="24"/>
          <w:lang w:val="el-GR"/>
        </w:rPr>
        <w:t>Ακόμη σημαντικότερο είναι ότι το εισοδηματικό πρόβλημα δεν εξαντλείται στο κόστος.</w:t>
      </w:r>
    </w:p>
    <w:p w:rsidR="00B925B6" w:rsidRPr="00C55BC8" w:rsidRDefault="00275124">
      <w:pPr>
        <w:rPr>
          <w:rFonts w:ascii="Arial" w:hAnsi="Arial" w:cs="Arial"/>
          <w:sz w:val="24"/>
          <w:szCs w:val="24"/>
          <w:lang w:val="el-GR"/>
        </w:rPr>
      </w:pPr>
      <w:r w:rsidRPr="00C55BC8">
        <w:rPr>
          <w:rFonts w:ascii="Arial" w:eastAsia="Times New Roman" w:hAnsi="Arial" w:cs="Arial"/>
          <w:sz w:val="24"/>
          <w:szCs w:val="24"/>
          <w:lang w:val="el-GR"/>
        </w:rPr>
        <w:t>Όταν ο παραγωγός παραμένει ο ασθενέστερος κρίκος της αγροδιατροφικής αλυσίδας, η οικονομική του θέση δεν μπορεί να διορθώνεται διαρκώς μέσω επιδοτήσεων. Χρειάζεται πολιτική για το πώς δημιουργείται και κυρίως πώς κατανέμεται η αξία.</w:t>
      </w:r>
    </w:p>
    <w:p w:rsidR="00B925B6" w:rsidRPr="00C55BC8" w:rsidRDefault="00275124">
      <w:pPr>
        <w:pStyle w:val="21"/>
        <w:ind w:firstLine="0"/>
        <w:rPr>
          <w:rFonts w:ascii="Arial" w:hAnsi="Arial" w:cs="Arial"/>
          <w:szCs w:val="24"/>
          <w:lang w:val="el-GR"/>
        </w:rPr>
      </w:pPr>
      <w:r w:rsidRPr="00C55BC8">
        <w:rPr>
          <w:rFonts w:ascii="Arial" w:hAnsi="Arial" w:cs="Arial"/>
          <w:szCs w:val="24"/>
          <w:lang w:val="el-GR"/>
        </w:rPr>
        <w:t>3.4 Κλιματική κρίση και επιζωοτίες – διαχείριση της ζημιάς αντί πρόληψης</w:t>
      </w:r>
    </w:p>
    <w:p w:rsidR="00B925B6" w:rsidRPr="00C55BC8" w:rsidRDefault="00275124">
      <w:pPr>
        <w:rPr>
          <w:rFonts w:ascii="Arial" w:hAnsi="Arial" w:cs="Arial"/>
          <w:sz w:val="24"/>
          <w:szCs w:val="24"/>
          <w:lang w:val="el-GR"/>
        </w:rPr>
      </w:pPr>
      <w:r w:rsidRPr="00C55BC8">
        <w:rPr>
          <w:rFonts w:ascii="Arial" w:eastAsia="Times New Roman" w:hAnsi="Arial" w:cs="Arial"/>
          <w:sz w:val="24"/>
          <w:szCs w:val="24"/>
          <w:lang w:val="el-GR"/>
        </w:rPr>
        <w:t>Η κλιματική αλλαγή, οι φυσικές καταστροφές, η πίεση στους υδατικούς πόρους και οι επιζωοτίες αποτελούν πλέον μόνιμους παραγωγικούς κινδύνους.</w:t>
      </w:r>
    </w:p>
    <w:p w:rsidR="00B925B6" w:rsidRPr="00C55BC8" w:rsidRDefault="00275124">
      <w:pPr>
        <w:rPr>
          <w:rFonts w:ascii="Arial" w:hAnsi="Arial" w:cs="Arial"/>
          <w:sz w:val="24"/>
          <w:szCs w:val="24"/>
          <w:lang w:val="el-GR"/>
        </w:rPr>
      </w:pPr>
      <w:r w:rsidRPr="00C55BC8">
        <w:rPr>
          <w:rFonts w:ascii="Arial" w:eastAsia="Times New Roman" w:hAnsi="Arial" w:cs="Arial"/>
          <w:sz w:val="24"/>
          <w:szCs w:val="24"/>
          <w:lang w:val="el-GR"/>
        </w:rPr>
        <w:t>Παρά ταύτα, ο βασικός μηχανισμός πολιτικής εξακολουθεί σε μεγάλο βαθμό να ενεργοποιείται αφού έχει ήδη συμβεί η ζημιά.</w:t>
      </w:r>
    </w:p>
    <w:p w:rsidR="00B925B6" w:rsidRPr="00C55BC8" w:rsidRDefault="00275124">
      <w:pPr>
        <w:rPr>
          <w:rFonts w:ascii="Arial" w:hAnsi="Arial" w:cs="Arial"/>
          <w:sz w:val="24"/>
          <w:szCs w:val="24"/>
          <w:lang w:val="el-GR"/>
        </w:rPr>
      </w:pPr>
      <w:r w:rsidRPr="00C55BC8">
        <w:rPr>
          <w:rFonts w:ascii="Arial" w:eastAsia="Times New Roman" w:hAnsi="Arial" w:cs="Arial"/>
          <w:sz w:val="24"/>
          <w:szCs w:val="24"/>
          <w:lang w:val="el-GR"/>
        </w:rPr>
        <w:t>Η επιστημονική επεξεργασία επισημαίνει την αυξανόμενη οικονομική πίεση στον ΕΛΓΑ και τα όρια των υφιστάμενων μηχανισμών αποζημίωσης απέναντι στην αυξανόμενη συχνότητα και ένταση των ακραίων καιρικών φαινομένων.</w:t>
      </w:r>
    </w:p>
    <w:p w:rsidR="00B925B6" w:rsidRPr="00C55BC8" w:rsidRDefault="00275124">
      <w:pPr>
        <w:rPr>
          <w:rFonts w:ascii="Arial" w:hAnsi="Arial" w:cs="Arial"/>
          <w:sz w:val="24"/>
          <w:szCs w:val="24"/>
          <w:lang w:val="el-GR"/>
        </w:rPr>
      </w:pPr>
      <w:r w:rsidRPr="00C55BC8">
        <w:rPr>
          <w:rFonts w:ascii="Arial" w:hAnsi="Arial" w:cs="Arial"/>
          <w:sz w:val="24"/>
          <w:szCs w:val="24"/>
          <w:lang w:val="el-GR"/>
        </w:rPr>
        <w:lastRenderedPageBreak/>
        <w:t>Η ανάγκη αυτή επιβεβαιώνεται πλέον και από την ίδια την κυβέρνηση. Στη ΔΕΘ του 2026 ο Πρωθυπουργός αναγνώρισε ότι η αναμόρφωση του Κανονισμού του ΕΛΓΑ δεν πραγματοποιήθηκε, χαρακτηρίζοντας την εκκρεμότητα «κίτρινη κάρτα». Πρόκειται για καθυστέρηση ιδιαίτερα κρίσιμη σε μια περίοδο κατά την οποία η ένταση και η συχνότητα των κλιματικών κινδύνων αυξάνονται και η ανάγκη για σύγχρονο, δίκαιο και οικονομικά βιώσιμο δημόσιο σύστημα ασφάλισης της παραγωγής γίνεται ακόμη μεγαλύτερη.</w:t>
      </w:r>
    </w:p>
    <w:p w:rsidR="00B925B6" w:rsidRPr="00C55BC8" w:rsidRDefault="00275124">
      <w:pPr>
        <w:rPr>
          <w:rFonts w:ascii="Arial" w:hAnsi="Arial" w:cs="Arial"/>
          <w:sz w:val="24"/>
          <w:szCs w:val="24"/>
          <w:lang w:val="el-GR"/>
        </w:rPr>
      </w:pPr>
      <w:r w:rsidRPr="00C55BC8">
        <w:rPr>
          <w:rFonts w:ascii="Arial" w:eastAsia="Times New Roman" w:hAnsi="Arial" w:cs="Arial"/>
          <w:sz w:val="24"/>
          <w:szCs w:val="24"/>
          <w:lang w:val="el-GR"/>
        </w:rPr>
        <w:t>Αντίστοιχα, οι πρόσφατες επιζωοτίες ανέδειξαν αδυναμίες στα συστήματα βιοασφάλειας, στην επιδημιολογική επιτήρηση και στη διαχείριση των κρίσεων, καθώς και την ανάγκη ενίσχυσης των κτηνιατρικών υπηρεσιών.</w:t>
      </w:r>
    </w:p>
    <w:p w:rsidR="00B925B6" w:rsidRPr="00C55BC8" w:rsidRDefault="00275124">
      <w:pPr>
        <w:rPr>
          <w:rFonts w:ascii="Arial" w:hAnsi="Arial" w:cs="Arial"/>
          <w:sz w:val="24"/>
          <w:szCs w:val="24"/>
          <w:lang w:val="el-GR"/>
        </w:rPr>
      </w:pPr>
      <w:r w:rsidRPr="00C55BC8">
        <w:rPr>
          <w:rFonts w:ascii="Arial" w:eastAsia="Times New Roman" w:hAnsi="Arial" w:cs="Arial"/>
          <w:sz w:val="24"/>
          <w:szCs w:val="24"/>
          <w:lang w:val="el-GR"/>
        </w:rPr>
        <w:t>Η πολιτική προστασίας της παραγωγής πρέπει να αλλάξει λογική: από την εκ των υστέρων αποζημίωση στην πρόληψη, την προσαρμογή, την ανθεκτικότητα και τη γρήγορη και δίκαιη αποκατάσταση όταν η ζημιά συμβαίνει.</w:t>
      </w:r>
    </w:p>
    <w:p w:rsidR="00B925B6" w:rsidRPr="00C55BC8" w:rsidRDefault="00275124">
      <w:pPr>
        <w:pStyle w:val="31"/>
        <w:ind w:firstLine="0"/>
        <w:rPr>
          <w:rFonts w:ascii="Arial" w:hAnsi="Arial" w:cs="Arial"/>
          <w:sz w:val="24"/>
          <w:szCs w:val="24"/>
          <w:lang w:val="el-GR"/>
        </w:rPr>
      </w:pPr>
      <w:r w:rsidRPr="00C55BC8">
        <w:rPr>
          <w:rFonts w:ascii="Arial" w:hAnsi="Arial" w:cs="Arial"/>
          <w:sz w:val="24"/>
          <w:szCs w:val="24"/>
          <w:lang w:val="el-GR"/>
        </w:rPr>
        <w:t>Το πολιτικό συμπέρασμα</w:t>
      </w:r>
    </w:p>
    <w:p w:rsidR="00B925B6" w:rsidRPr="00C55BC8" w:rsidRDefault="00275124">
      <w:pPr>
        <w:rPr>
          <w:rFonts w:ascii="Arial" w:hAnsi="Arial" w:cs="Arial"/>
          <w:sz w:val="24"/>
          <w:szCs w:val="24"/>
          <w:lang w:val="el-GR"/>
        </w:rPr>
      </w:pPr>
      <w:r w:rsidRPr="00C55BC8">
        <w:rPr>
          <w:rFonts w:ascii="Arial" w:eastAsia="Times New Roman" w:hAnsi="Arial" w:cs="Arial"/>
          <w:sz w:val="24"/>
          <w:szCs w:val="24"/>
          <w:lang w:val="el-GR"/>
        </w:rPr>
        <w:t>Το πρόβλημα της κυβερνητικής πολιτικής δεν είναι ότι δεν εφαρμόστηκε κανένα μέτρο. Υπήρξαν ενισχύσεις, προγράμματα και επενδυτικά εργαλεία.</w:t>
      </w:r>
    </w:p>
    <w:p w:rsidR="00B925B6" w:rsidRPr="00C55BC8" w:rsidRDefault="00275124">
      <w:pPr>
        <w:rPr>
          <w:rFonts w:ascii="Arial" w:hAnsi="Arial" w:cs="Arial"/>
          <w:sz w:val="24"/>
          <w:szCs w:val="24"/>
          <w:lang w:val="el-GR"/>
        </w:rPr>
      </w:pPr>
      <w:r w:rsidRPr="00C55BC8">
        <w:rPr>
          <w:rFonts w:ascii="Arial" w:eastAsia="Times New Roman" w:hAnsi="Arial" w:cs="Arial"/>
          <w:sz w:val="24"/>
          <w:szCs w:val="24"/>
          <w:lang w:val="el-GR"/>
        </w:rPr>
        <w:t>Το πρόβλημα είναι ότι δεν συγκροτήθηκαν σε συνεκτικό παραγωγικό σχέδιο.</w:t>
      </w:r>
    </w:p>
    <w:p w:rsidR="00B925B6" w:rsidRPr="00C55BC8" w:rsidRDefault="00275124">
      <w:pPr>
        <w:rPr>
          <w:rFonts w:ascii="Arial" w:hAnsi="Arial" w:cs="Arial"/>
          <w:sz w:val="24"/>
          <w:szCs w:val="24"/>
          <w:lang w:val="el-GR"/>
        </w:rPr>
      </w:pPr>
      <w:r w:rsidRPr="00C55BC8">
        <w:rPr>
          <w:rFonts w:ascii="Arial" w:eastAsia="Times New Roman" w:hAnsi="Arial" w:cs="Arial"/>
          <w:sz w:val="24"/>
          <w:szCs w:val="24"/>
          <w:lang w:val="el-GR"/>
        </w:rPr>
        <w:t>Η διαχείριση των κοινοτικών πόρων δεν μετατράπηκε σε στρατηγική παραγωγής. Οι έκτακτες παρεμβάσεις δεν μετατράπηκαν σε μόνιμη πολιτική προστασίας του εισοδήματος. Η ψηφιοποίηση δεν συνοδεύτηκε από την αναγκαία απλούστευση. Το σύστημα των ενισχύσεων βρέθηκε αντιμέτωπο με κρίση αξιοπιστίας. Η αντιμετώπιση των φυσικών καταστροφών και των επιζωοτιών δεν έχει ακόμη μετατραπεί σε ολοκληρωμένο σύστημα πρόληψης και ανθεκτικότητας.</w:t>
      </w:r>
    </w:p>
    <w:p w:rsidR="00B925B6" w:rsidRPr="00C55BC8" w:rsidRDefault="00275124">
      <w:pPr>
        <w:rPr>
          <w:rFonts w:ascii="Arial" w:hAnsi="Arial" w:cs="Arial"/>
          <w:sz w:val="24"/>
          <w:szCs w:val="24"/>
          <w:lang w:val="el-GR"/>
        </w:rPr>
      </w:pPr>
      <w:r w:rsidRPr="00C55BC8">
        <w:rPr>
          <w:rFonts w:ascii="Arial" w:eastAsia="Times New Roman" w:hAnsi="Arial" w:cs="Arial"/>
          <w:sz w:val="24"/>
          <w:szCs w:val="24"/>
          <w:lang w:val="el-GR"/>
        </w:rPr>
        <w:t>Κυρίως, δεν έχει απαντηθεί το βασικό παραγωγικό ερώτημα για το μέλλον της ελληνικής γεωργίας και κτηνοτροφίας.</w:t>
      </w:r>
    </w:p>
    <w:p w:rsidR="00B925B6" w:rsidRPr="00C55BC8" w:rsidRDefault="00275124">
      <w:pPr>
        <w:rPr>
          <w:rFonts w:ascii="Arial" w:hAnsi="Arial" w:cs="Arial"/>
          <w:sz w:val="24"/>
          <w:szCs w:val="24"/>
          <w:lang w:val="el-GR"/>
        </w:rPr>
      </w:pPr>
      <w:r w:rsidRPr="00C55BC8">
        <w:rPr>
          <w:rFonts w:ascii="Arial" w:eastAsia="Times New Roman" w:hAnsi="Arial" w:cs="Arial"/>
          <w:sz w:val="24"/>
          <w:szCs w:val="24"/>
          <w:lang w:val="el-GR"/>
        </w:rPr>
        <w:t>Για τον ΣΥΡΙΖΑ–ΠΣ, η επόμενη περίοδος δεν μπορεί να είναι μία ακόμη περίοδος διαχείρισης της σταδιακής συρρίκνωσης του πρωτογενούς τομέα.</w:t>
      </w:r>
    </w:p>
    <w:p w:rsidR="00B925B6" w:rsidRPr="00C55BC8" w:rsidRDefault="00275124">
      <w:pPr>
        <w:pStyle w:val="1"/>
        <w:ind w:firstLine="0"/>
        <w:rPr>
          <w:rFonts w:ascii="Arial" w:hAnsi="Arial" w:cs="Arial"/>
          <w:sz w:val="24"/>
          <w:szCs w:val="24"/>
          <w:lang w:val="el-GR"/>
        </w:rPr>
      </w:pPr>
      <w:r w:rsidRPr="00C55BC8">
        <w:rPr>
          <w:rFonts w:ascii="Arial" w:hAnsi="Arial" w:cs="Arial"/>
          <w:sz w:val="24"/>
          <w:szCs w:val="24"/>
          <w:lang w:val="el-GR"/>
        </w:rPr>
        <w:t>4. Η πρόταση του ΣΥΡΙΖΑ–ΠΣ</w:t>
      </w:r>
    </w:p>
    <w:p w:rsidR="00B925B6" w:rsidRPr="00C55BC8" w:rsidRDefault="00275124">
      <w:pPr>
        <w:pStyle w:val="21"/>
        <w:ind w:firstLine="0"/>
        <w:rPr>
          <w:rFonts w:ascii="Arial" w:hAnsi="Arial" w:cs="Arial"/>
          <w:szCs w:val="24"/>
          <w:lang w:val="el-GR"/>
        </w:rPr>
      </w:pPr>
      <w:r w:rsidRPr="00C55BC8">
        <w:rPr>
          <w:rFonts w:ascii="Arial" w:hAnsi="Arial" w:cs="Arial"/>
          <w:szCs w:val="24"/>
          <w:lang w:val="el-GR"/>
        </w:rPr>
        <w:t>Παραγωγική ανασυγκρότηση με επίκεντρο τον πραγματικό παραγωγό</w:t>
      </w:r>
    </w:p>
    <w:p w:rsidR="00B925B6" w:rsidRPr="00C55BC8" w:rsidRDefault="00275124">
      <w:pPr>
        <w:rPr>
          <w:rFonts w:ascii="Arial" w:hAnsi="Arial" w:cs="Arial"/>
          <w:sz w:val="24"/>
          <w:szCs w:val="24"/>
          <w:lang w:val="el-GR"/>
        </w:rPr>
      </w:pPr>
      <w:r w:rsidRPr="00C55BC8">
        <w:rPr>
          <w:rFonts w:ascii="Arial" w:eastAsia="Times New Roman" w:hAnsi="Arial" w:cs="Arial"/>
          <w:sz w:val="24"/>
          <w:szCs w:val="24"/>
          <w:lang w:val="el-GR"/>
        </w:rPr>
        <w:t>Οι προτάσεις που ακολουθούν δεν αποτελούν αφηρημένη πολιτική διακήρυξη. Απαντούν σε συγκεκριμένα προβλήματα και ανάγκες που αναδείχθηκαν μέσα από τις εργασίες της Διακομματικής.</w:t>
      </w:r>
    </w:p>
    <w:p w:rsidR="00B925B6" w:rsidRPr="00C55BC8" w:rsidRDefault="00275124">
      <w:pPr>
        <w:rPr>
          <w:rFonts w:ascii="Arial" w:hAnsi="Arial" w:cs="Arial"/>
          <w:sz w:val="24"/>
          <w:szCs w:val="24"/>
          <w:lang w:val="el-GR"/>
        </w:rPr>
      </w:pPr>
      <w:r w:rsidRPr="00C55BC8">
        <w:rPr>
          <w:rFonts w:ascii="Arial" w:eastAsia="Times New Roman" w:hAnsi="Arial" w:cs="Arial"/>
          <w:sz w:val="24"/>
          <w:szCs w:val="24"/>
          <w:lang w:val="el-GR"/>
        </w:rPr>
        <w:t>Για τον ΣΥΡΙΖΑ–ΠΣ, η απάντηση δεν είναι ούτε η διατήρηση μιας γεωργίας μόνιμα εξαρτημένης από επιδοτήσεις ούτε ένα μοντέλο «εκσυγχρονισμού» που θα οδηγεί στην έξοδο των μικρών και μεσαίων παραγωγών και στη συγκέντρωση της γης, της παραγωγής και της προστιθέμενης αξίας σε όλο και λιγότερα χέρια.</w:t>
      </w:r>
    </w:p>
    <w:p w:rsidR="00B925B6" w:rsidRPr="00C55BC8" w:rsidRDefault="00275124">
      <w:pPr>
        <w:ind w:firstLine="0"/>
        <w:jc w:val="center"/>
        <w:rPr>
          <w:rFonts w:ascii="Arial" w:hAnsi="Arial" w:cs="Arial"/>
          <w:sz w:val="24"/>
          <w:szCs w:val="24"/>
          <w:lang w:val="el-GR"/>
        </w:rPr>
      </w:pPr>
      <w:r w:rsidRPr="00C55BC8">
        <w:rPr>
          <w:rFonts w:ascii="Arial" w:eastAsia="Times New Roman" w:hAnsi="Arial" w:cs="Arial"/>
          <w:b/>
          <w:sz w:val="24"/>
          <w:szCs w:val="24"/>
          <w:lang w:val="el-GR"/>
        </w:rPr>
        <w:t>Η δική μας επιλογή είναι η παραγωγική ανασυγκρότηση με επίκεντρο τον πραγματικό παραγωγό.</w:t>
      </w:r>
    </w:p>
    <w:p w:rsidR="00B925B6" w:rsidRPr="00C55BC8" w:rsidRDefault="00275124">
      <w:pPr>
        <w:pStyle w:val="21"/>
        <w:ind w:firstLine="0"/>
        <w:rPr>
          <w:rFonts w:ascii="Arial" w:hAnsi="Arial" w:cs="Arial"/>
          <w:szCs w:val="24"/>
          <w:lang w:val="el-GR"/>
        </w:rPr>
      </w:pPr>
      <w:r w:rsidRPr="00C55BC8">
        <w:rPr>
          <w:rFonts w:ascii="Arial" w:hAnsi="Arial" w:cs="Arial"/>
          <w:szCs w:val="24"/>
          <w:lang w:val="el-GR"/>
        </w:rPr>
        <w:lastRenderedPageBreak/>
        <w:t>4.1 Εθνικός στρατηγικός σχεδιασμός – Εθνικό Συμβούλιο Αγροτικής Πολιτικής</w:t>
      </w:r>
    </w:p>
    <w:p w:rsidR="00B925B6" w:rsidRPr="00C55BC8" w:rsidRDefault="00275124">
      <w:pPr>
        <w:rPr>
          <w:rFonts w:ascii="Arial" w:hAnsi="Arial" w:cs="Arial"/>
          <w:sz w:val="24"/>
          <w:szCs w:val="24"/>
          <w:lang w:val="el-GR"/>
        </w:rPr>
      </w:pPr>
      <w:r w:rsidRPr="00C55BC8">
        <w:rPr>
          <w:rFonts w:ascii="Arial" w:eastAsia="Times New Roman" w:hAnsi="Arial" w:cs="Arial"/>
          <w:sz w:val="24"/>
          <w:szCs w:val="24"/>
          <w:lang w:val="el-GR"/>
        </w:rPr>
        <w:t>Η ίδια η επιστημονική επεξεργασία της Επιτροπής καταλήγει ότι η επίτευξη ενός στρατηγικού οράματος απαιτεί πολιτική συνέχεια που να υπερβαίνει τον κύκλο μιας κυβερνητικής θητείας και συνεκτική εθνική στρατηγική.</w:t>
      </w:r>
    </w:p>
    <w:p w:rsidR="00B925B6" w:rsidRPr="00C55BC8" w:rsidRDefault="00275124">
      <w:pPr>
        <w:rPr>
          <w:rFonts w:ascii="Arial" w:hAnsi="Arial" w:cs="Arial"/>
          <w:sz w:val="24"/>
          <w:szCs w:val="24"/>
          <w:lang w:val="el-GR"/>
        </w:rPr>
      </w:pPr>
      <w:r w:rsidRPr="00C55BC8">
        <w:rPr>
          <w:rFonts w:ascii="Arial" w:eastAsia="Times New Roman" w:hAnsi="Arial" w:cs="Arial"/>
          <w:sz w:val="24"/>
          <w:szCs w:val="24"/>
          <w:lang w:val="el-GR"/>
        </w:rPr>
        <w:t>Ο ΣΥΡΙΖΑ–ΠΣ προτείνει τη συγκρότηση Εθνικού Συμβουλίου Αγροτικής Πολιτικής – ΕΣΑΠ, ως μόνιμου θεσμού στρατηγικού σχεδιασμού, κοινωνικού διαλόγου, παρακολούθησης και αξιολόγησης της αγροτικής πολιτικής, με ουσιαστικό ρόλο της Βουλής και συμμετοχή της Πολιτείας, των παραγωγών και των συνεταιριστικών τους οργανώσεων, της Αυτοδιοίκησης, της επιστημονικής κοινότητας και των παραγωγικών φορέων.</w:t>
      </w:r>
    </w:p>
    <w:p w:rsidR="00B925B6" w:rsidRPr="00C55BC8" w:rsidRDefault="00275124">
      <w:pPr>
        <w:rPr>
          <w:rFonts w:ascii="Arial" w:hAnsi="Arial" w:cs="Arial"/>
          <w:sz w:val="24"/>
          <w:szCs w:val="24"/>
          <w:lang w:val="el-GR"/>
        </w:rPr>
      </w:pPr>
      <w:r w:rsidRPr="00C55BC8">
        <w:rPr>
          <w:rFonts w:ascii="Arial" w:eastAsia="Times New Roman" w:hAnsi="Arial" w:cs="Arial"/>
          <w:sz w:val="24"/>
          <w:szCs w:val="24"/>
          <w:lang w:val="el-GR"/>
        </w:rPr>
        <w:t>Κεντρικό εργαλείο του ΕΣΑΠ θα είναι ο Εθνικός Οδικός Χάρτης για τον Πρωτογενή Τομέα, με στόχους ανά κλάδο και Περιφέρεια, συγκεκριμένα μέτρα, χρονοδιάγραμμα και ενδιάμεσα ορόσημα, σαφή κατανομή ευθυνών και μετρήσιμους δείκτες αποτελέσματος. Η πρόοδος θα ελέγχεται κάθε χρόνο με δημόσια έκθεση και υποχρέωση της εκάστοτε κυβέρνησης να λογοδοτεί για την επίτευξη των στόχων.</w:t>
      </w:r>
    </w:p>
    <w:p w:rsidR="00B925B6" w:rsidRPr="00C55BC8" w:rsidRDefault="00275124">
      <w:pPr>
        <w:rPr>
          <w:rFonts w:ascii="Arial" w:hAnsi="Arial" w:cs="Arial"/>
          <w:sz w:val="24"/>
          <w:szCs w:val="24"/>
          <w:lang w:val="el-GR"/>
        </w:rPr>
      </w:pPr>
      <w:r w:rsidRPr="00C55BC8">
        <w:rPr>
          <w:rFonts w:ascii="Arial" w:eastAsia="Times New Roman" w:hAnsi="Arial" w:cs="Arial"/>
          <w:sz w:val="24"/>
          <w:szCs w:val="24"/>
          <w:lang w:val="el-GR"/>
        </w:rPr>
        <w:t>Στον ίδιο σχεδιασμό πρέπει να ενταχθούν οι παραγωγικές δυνατότητες κάθε περιοχής, η διαχείριση του εδάφους και του νερού, οι αναγκαίες υποδομές και οι επιπτώσεις της κλιματικής αλλαγής. Η αγρονομική ζωνοποίηση μπορεί να λειτουργήσει ως εργαλείο γνώσης και διαφοροποιημένων κινήτρων, όχι ως μηχανισμός διοικητικής επιβολής συγκεκριμένων καλλιεργειών.</w:t>
      </w:r>
    </w:p>
    <w:p w:rsidR="00B925B6" w:rsidRPr="00C55BC8" w:rsidRDefault="00275124">
      <w:pPr>
        <w:rPr>
          <w:rFonts w:ascii="Arial" w:hAnsi="Arial" w:cs="Arial"/>
          <w:sz w:val="24"/>
          <w:szCs w:val="24"/>
          <w:lang w:val="el-GR"/>
        </w:rPr>
      </w:pPr>
      <w:r w:rsidRPr="00C55BC8">
        <w:rPr>
          <w:rFonts w:ascii="Arial" w:eastAsia="Times New Roman" w:hAnsi="Arial" w:cs="Arial"/>
          <w:sz w:val="24"/>
          <w:szCs w:val="24"/>
          <w:lang w:val="el-GR"/>
        </w:rPr>
        <w:t>Η ΚΑΠ, οι εθνικοί πόροι και τα επενδυτικά προγράμματα πρέπει να υπηρετούν τον εθνικό παραγωγικό σχεδιασμό και όχι να τον υποκαθιστούν.</w:t>
      </w:r>
    </w:p>
    <w:p w:rsidR="00B925B6" w:rsidRPr="00C55BC8" w:rsidRDefault="00275124">
      <w:pPr>
        <w:pStyle w:val="21"/>
        <w:ind w:firstLine="0"/>
        <w:rPr>
          <w:rFonts w:ascii="Arial" w:hAnsi="Arial" w:cs="Arial"/>
          <w:szCs w:val="24"/>
          <w:lang w:val="el-GR"/>
        </w:rPr>
      </w:pPr>
      <w:r w:rsidRPr="00C55BC8">
        <w:rPr>
          <w:rFonts w:ascii="Arial" w:hAnsi="Arial" w:cs="Arial"/>
          <w:szCs w:val="24"/>
          <w:lang w:val="el-GR"/>
        </w:rPr>
        <w:t>4.2 Κόστος παραγωγής, αγροτικό εισόδημα και δίκαιη αγορά</w:t>
      </w:r>
    </w:p>
    <w:p w:rsidR="00B925B6" w:rsidRPr="00C55BC8" w:rsidRDefault="00275124">
      <w:pPr>
        <w:rPr>
          <w:rFonts w:ascii="Arial" w:hAnsi="Arial" w:cs="Arial"/>
          <w:sz w:val="24"/>
          <w:szCs w:val="24"/>
          <w:lang w:val="el-GR"/>
        </w:rPr>
      </w:pPr>
      <w:r w:rsidRPr="00C55BC8">
        <w:rPr>
          <w:rFonts w:ascii="Arial" w:eastAsia="Times New Roman" w:hAnsi="Arial" w:cs="Arial"/>
          <w:sz w:val="24"/>
          <w:szCs w:val="24"/>
          <w:lang w:val="el-GR"/>
        </w:rPr>
        <w:t>Το υψηλό κόστος και η άνιση κατανομή της αξίας αποτελούν δύο πλευρές του ίδιου προβλήματος: της συμπίεσης του αγροτικού εισοδήματος.</w:t>
      </w:r>
    </w:p>
    <w:p w:rsidR="00B925B6" w:rsidRPr="00C55BC8" w:rsidRDefault="00275124">
      <w:pPr>
        <w:rPr>
          <w:rFonts w:ascii="Arial" w:hAnsi="Arial" w:cs="Arial"/>
          <w:sz w:val="24"/>
          <w:szCs w:val="24"/>
          <w:lang w:val="el-GR"/>
        </w:rPr>
      </w:pPr>
      <w:r w:rsidRPr="00C55BC8">
        <w:rPr>
          <w:rFonts w:ascii="Arial" w:eastAsia="Times New Roman" w:hAnsi="Arial" w:cs="Arial"/>
          <w:sz w:val="24"/>
          <w:szCs w:val="24"/>
          <w:lang w:val="el-GR"/>
        </w:rPr>
        <w:t>Ο ΣΥΡΙΖΑ–ΠΣ προτείνει μόνιμες παρεμβάσεις στο κόστος καυσίμων, ηλεκτρικής ενέργειας, ζωοτροφών, λιπασμάτων και αγροεφοδίων, ειδικό αγροτικό ενεργειακό τιμολόγιο, ενίσχυση της ενεργειακής αυτοπαραγωγής από αγρότες, συνεταιρισμούς και ομάδες παραγωγών, έλεγχο των υπερβολικών περιθωρίων κέρδους στις αγροτικές εισροές, βιώσιμη ρύθμιση των ληξιπρόθεσμων οφειλών για αγροτικό ρεύμα και σταθερό φορολογικό πλαίσιο που να λαμβάνει υπόψη την εποχικότητα της παραγωγής.</w:t>
      </w:r>
    </w:p>
    <w:p w:rsidR="00B925B6" w:rsidRPr="00C55BC8" w:rsidRDefault="00275124">
      <w:pPr>
        <w:rPr>
          <w:rFonts w:ascii="Arial" w:hAnsi="Arial" w:cs="Arial"/>
          <w:sz w:val="24"/>
          <w:szCs w:val="24"/>
          <w:lang w:val="el-GR"/>
        </w:rPr>
      </w:pPr>
      <w:r w:rsidRPr="00C55BC8">
        <w:rPr>
          <w:rFonts w:ascii="Arial" w:eastAsia="Times New Roman" w:hAnsi="Arial" w:cs="Arial"/>
          <w:sz w:val="24"/>
          <w:szCs w:val="24"/>
          <w:lang w:val="el-GR"/>
        </w:rPr>
        <w:t>Παράλληλα απαιτείται παρέμβαση στην ίδια την κατανομή της αξίας: συστηματική παρακολούθηση της διαδρομής των τιμών από το χωράφι στο ράφι, ουσιαστική αντιμετώπιση των αθέμιτων εμπορικών πρακτικών και των «ανοιχτών τιμών», διαφανείς συμβάσεις μεταξύ παραγωγών και αγοραστών, αυστηροί έλεγχοι στις παράνομες ελληνοποιήσεις και πλήρης λειτουργία αξιόπιστων συστημάτων ιχνηλασιμότητας.</w:t>
      </w:r>
    </w:p>
    <w:p w:rsidR="00B925B6" w:rsidRPr="00C55BC8" w:rsidRDefault="00275124">
      <w:pPr>
        <w:rPr>
          <w:rFonts w:ascii="Arial" w:hAnsi="Arial" w:cs="Arial"/>
          <w:sz w:val="24"/>
          <w:szCs w:val="24"/>
          <w:lang w:val="el-GR"/>
        </w:rPr>
      </w:pPr>
      <w:r w:rsidRPr="00C55BC8">
        <w:rPr>
          <w:rFonts w:ascii="Arial" w:eastAsia="Times New Roman" w:hAnsi="Arial" w:cs="Arial"/>
          <w:sz w:val="24"/>
          <w:szCs w:val="24"/>
          <w:lang w:val="el-GR"/>
        </w:rPr>
        <w:t>Η Ελλάδα πρέπει ταυτόχρονα να κρατά μεγαλύτερο μέρος της αξίας των προϊόντων που παράγει. Είναι χαρακτηριστικό ότι η εργασία του ΓΠΑ εκτιμά σε 300–500 εκατ. ευρώ ετησίως την απώλεια αξίας που συνδέεται με τη χύμα εξαγωγή σημαντικού μέρους του ελληνικού ελαιολάδου αντί της τυποποίησης και ισχυρότερης εμπορικής αξιοποίησής του.</w:t>
      </w:r>
    </w:p>
    <w:p w:rsidR="00B925B6" w:rsidRPr="00C55BC8" w:rsidRDefault="00275124">
      <w:pPr>
        <w:rPr>
          <w:rFonts w:ascii="Arial" w:hAnsi="Arial" w:cs="Arial"/>
          <w:sz w:val="24"/>
          <w:szCs w:val="24"/>
          <w:lang w:val="el-GR"/>
        </w:rPr>
      </w:pPr>
      <w:r w:rsidRPr="00C55BC8">
        <w:rPr>
          <w:rFonts w:ascii="Arial" w:eastAsia="Times New Roman" w:hAnsi="Arial" w:cs="Arial"/>
          <w:sz w:val="24"/>
          <w:szCs w:val="24"/>
          <w:lang w:val="el-GR"/>
        </w:rPr>
        <w:lastRenderedPageBreak/>
        <w:t xml:space="preserve">Η τυποποίηση, η μεταποίηση, η προστασία και αξιοποίηση των ΠΟΠ και ΠΓΕ, οι περιφερειακές αγορές και οι σύγχρονες υποδομές </w:t>
      </w:r>
      <w:r w:rsidRPr="00C55BC8">
        <w:rPr>
          <w:rFonts w:ascii="Arial" w:eastAsia="Times New Roman" w:hAnsi="Arial" w:cs="Arial"/>
          <w:sz w:val="24"/>
          <w:szCs w:val="24"/>
        </w:rPr>
        <w:t>logistics</w:t>
      </w:r>
      <w:r w:rsidRPr="00C55BC8">
        <w:rPr>
          <w:rFonts w:ascii="Arial" w:eastAsia="Times New Roman" w:hAnsi="Arial" w:cs="Arial"/>
          <w:sz w:val="24"/>
          <w:szCs w:val="24"/>
          <w:lang w:val="el-GR"/>
        </w:rPr>
        <w:t xml:space="preserve"> αποτελούν συνεπώς και πολιτική αγροτικού εισοδήματος.</w:t>
      </w:r>
    </w:p>
    <w:p w:rsidR="00B925B6" w:rsidRPr="00C55BC8" w:rsidRDefault="00275124">
      <w:pPr>
        <w:pStyle w:val="21"/>
        <w:ind w:firstLine="0"/>
        <w:rPr>
          <w:rFonts w:ascii="Arial" w:hAnsi="Arial" w:cs="Arial"/>
          <w:szCs w:val="24"/>
          <w:lang w:val="el-GR"/>
        </w:rPr>
      </w:pPr>
      <w:r w:rsidRPr="00C55BC8">
        <w:rPr>
          <w:rFonts w:ascii="Arial" w:hAnsi="Arial" w:cs="Arial"/>
          <w:szCs w:val="24"/>
          <w:lang w:val="el-GR"/>
        </w:rPr>
        <w:t>4.3 Ισχυροί συνεταιρισμοί και συλλογική οικονομική οργάνωση</w:t>
      </w:r>
    </w:p>
    <w:p w:rsidR="00B925B6" w:rsidRPr="00C55BC8" w:rsidRDefault="00275124">
      <w:pPr>
        <w:rPr>
          <w:rFonts w:ascii="Arial" w:hAnsi="Arial" w:cs="Arial"/>
          <w:sz w:val="24"/>
          <w:szCs w:val="24"/>
          <w:lang w:val="el-GR"/>
        </w:rPr>
      </w:pPr>
      <w:r w:rsidRPr="00C55BC8">
        <w:rPr>
          <w:rFonts w:ascii="Arial" w:eastAsia="Times New Roman" w:hAnsi="Arial" w:cs="Arial"/>
          <w:sz w:val="24"/>
          <w:szCs w:val="24"/>
          <w:lang w:val="el-GR"/>
        </w:rPr>
        <w:t>Η μικρή και πολυτεμαχισμένη ελληνική εκμετάλλευση χρειάζεται συλλογικά σχήματα για να αποκτήσει οικονομίες κλίμακας χωρίς ο παραγωγός να χάνει την ιδιοκτησία και την αυτονομία της εκμετάλλευσής του.</w:t>
      </w:r>
    </w:p>
    <w:p w:rsidR="00B925B6" w:rsidRPr="00C55BC8" w:rsidRDefault="00275124">
      <w:pPr>
        <w:rPr>
          <w:rFonts w:ascii="Arial" w:hAnsi="Arial" w:cs="Arial"/>
          <w:sz w:val="24"/>
          <w:szCs w:val="24"/>
          <w:lang w:val="el-GR"/>
        </w:rPr>
      </w:pPr>
      <w:r w:rsidRPr="00C55BC8">
        <w:rPr>
          <w:rFonts w:ascii="Arial" w:eastAsia="Times New Roman" w:hAnsi="Arial" w:cs="Arial"/>
          <w:sz w:val="24"/>
          <w:szCs w:val="24"/>
          <w:lang w:val="el-GR"/>
        </w:rPr>
        <w:t>Οι εργασίες της Επιτροπής αναδεικνύουν ότι οι υγιείς συνεταιρισμοί μπορούν να μειώσουν το κόστος, να αυξήσουν τη διαπραγματευτική δύναμη, να επενδύσουν στην καινοτομία και να αναπτύξουν εξαγωγική δραστηριότητα.</w:t>
      </w:r>
    </w:p>
    <w:p w:rsidR="00B925B6" w:rsidRPr="00C55BC8" w:rsidRDefault="00275124">
      <w:pPr>
        <w:rPr>
          <w:rFonts w:ascii="Arial" w:hAnsi="Arial" w:cs="Arial"/>
          <w:sz w:val="24"/>
          <w:szCs w:val="24"/>
          <w:lang w:val="el-GR"/>
        </w:rPr>
      </w:pPr>
      <w:r w:rsidRPr="00C55BC8">
        <w:rPr>
          <w:rFonts w:ascii="Arial" w:eastAsia="Times New Roman" w:hAnsi="Arial" w:cs="Arial"/>
          <w:sz w:val="24"/>
          <w:szCs w:val="24"/>
          <w:lang w:val="el-GR"/>
        </w:rPr>
        <w:t>Ο ΣΥΡΙΖΑ–ΠΣ προτείνει φορολογικά και επενδυτικά κίνητρα για συνεταιρισμούς, ομάδες και οργανώσεις παραγωγών, προτεραιότητα στις συλλογικές επενδύσεις σε αποθήκευση, μεταποίηση, τυποποίηση και εμπορία, δυνατότητα συλλογικής αγοράς εφοδίων, ενέργειας και υπηρεσιών και ουσιαστική ενίσχυση των οργανώσεων παραγωγών και των Διεπαγγελματικών Οργανώσεων, με διαφάνεια στη διαχείριση, λογοδοσία και σύγχρονη επαγγελματική διοίκηση.</w:t>
      </w:r>
    </w:p>
    <w:p w:rsidR="00B925B6" w:rsidRPr="00C55BC8" w:rsidRDefault="00275124">
      <w:pPr>
        <w:ind w:firstLine="0"/>
        <w:jc w:val="center"/>
        <w:rPr>
          <w:rFonts w:ascii="Arial" w:hAnsi="Arial" w:cs="Arial"/>
          <w:sz w:val="24"/>
          <w:szCs w:val="24"/>
          <w:lang w:val="el-GR"/>
        </w:rPr>
      </w:pPr>
      <w:r w:rsidRPr="00C55BC8">
        <w:rPr>
          <w:rFonts w:ascii="Arial" w:eastAsia="Times New Roman" w:hAnsi="Arial" w:cs="Arial"/>
          <w:b/>
          <w:sz w:val="24"/>
          <w:szCs w:val="24"/>
          <w:lang w:val="el-GR"/>
        </w:rPr>
        <w:t>Ο συνεταιρισμός πρέπει να αποτελεί οικονομικό πλεονέκτημα για τον παραγωγό και όχι πρόσθετη γραφειοκρατική υποχρέωση.</w:t>
      </w:r>
    </w:p>
    <w:p w:rsidR="00B925B6" w:rsidRPr="00C55BC8" w:rsidRDefault="00275124">
      <w:pPr>
        <w:pStyle w:val="21"/>
        <w:ind w:firstLine="0"/>
        <w:rPr>
          <w:rFonts w:ascii="Arial" w:hAnsi="Arial" w:cs="Arial"/>
          <w:szCs w:val="24"/>
          <w:lang w:val="el-GR"/>
        </w:rPr>
      </w:pPr>
      <w:r w:rsidRPr="00C55BC8">
        <w:rPr>
          <w:rFonts w:ascii="Arial" w:hAnsi="Arial" w:cs="Arial"/>
          <w:szCs w:val="24"/>
          <w:lang w:val="el-GR"/>
        </w:rPr>
        <w:t>4.4 Αγροτικό χρέος και νέο σύστημα αγροτικής πίστης</w:t>
      </w:r>
    </w:p>
    <w:p w:rsidR="00B925B6" w:rsidRPr="00C55BC8" w:rsidRDefault="00275124">
      <w:pPr>
        <w:rPr>
          <w:rFonts w:ascii="Arial" w:hAnsi="Arial" w:cs="Arial"/>
          <w:sz w:val="24"/>
          <w:szCs w:val="24"/>
          <w:lang w:val="el-GR"/>
        </w:rPr>
      </w:pPr>
      <w:r w:rsidRPr="00C55BC8">
        <w:rPr>
          <w:rFonts w:ascii="Arial" w:eastAsia="Times New Roman" w:hAnsi="Arial" w:cs="Arial"/>
          <w:sz w:val="24"/>
          <w:szCs w:val="24"/>
          <w:lang w:val="el-GR"/>
        </w:rPr>
        <w:t>Η παραγωγική ανασυγκρότηση δεν μπορεί να προχωρήσει χωρίς πρόσβαση σε κεφάλαιο. Ταυτόχρονα, πρέπει να αντιμετωπιστούν παλιά αγροτικά χρέη που εξακολουθούν να βαραίνουν βιώσιμες εκμεταλλεύσεις και συνεταιρισμούς.</w:t>
      </w:r>
    </w:p>
    <w:p w:rsidR="00B925B6" w:rsidRPr="00C55BC8" w:rsidRDefault="00275124">
      <w:pPr>
        <w:rPr>
          <w:rFonts w:ascii="Arial" w:hAnsi="Arial" w:cs="Arial"/>
          <w:sz w:val="24"/>
          <w:szCs w:val="24"/>
          <w:lang w:val="el-GR"/>
        </w:rPr>
      </w:pPr>
      <w:r w:rsidRPr="00C55BC8">
        <w:rPr>
          <w:rFonts w:ascii="Arial" w:eastAsia="Times New Roman" w:hAnsi="Arial" w:cs="Arial"/>
          <w:sz w:val="24"/>
          <w:szCs w:val="24"/>
          <w:lang w:val="el-GR"/>
        </w:rPr>
        <w:t>Ο ΣΥΡΙΖΑ–ΠΣ προτείνει συνολική ρύθμιση των παλαιών αγροτικών δανείων, ιδιαίτερα της πρώην Αγροτικής Τράπεζας, με επανυπολογισμό με βάση το πραγματικό κεφάλαιο και όσα έχουν ήδη καταβληθεί. Η συνολική απαίτηση δεν πρέπει να υπερβαίνει το διπλάσιο του πραγματικά ληφθέντος κεφαλαίου, αφού αφαιρεθούν οι καταβολές, ενώ πρέπει να προβλέπεται δυνατότητα πρόσθετης διαγραφής ανάλογα με την πραγματική δυνατότητα αποπληρωμής και τη βιωσιμότητα της εκμετάλλευσης.</w:t>
      </w:r>
    </w:p>
    <w:p w:rsidR="00B925B6" w:rsidRPr="00C55BC8" w:rsidRDefault="00275124">
      <w:pPr>
        <w:rPr>
          <w:rFonts w:ascii="Arial" w:hAnsi="Arial" w:cs="Arial"/>
          <w:sz w:val="24"/>
          <w:szCs w:val="24"/>
          <w:lang w:val="el-GR"/>
        </w:rPr>
      </w:pPr>
      <w:r w:rsidRPr="00C55BC8">
        <w:rPr>
          <w:rFonts w:ascii="Arial" w:eastAsia="Times New Roman" w:hAnsi="Arial" w:cs="Arial"/>
          <w:sz w:val="24"/>
          <w:szCs w:val="24"/>
          <w:lang w:val="el-GR"/>
        </w:rPr>
        <w:t>Προτείνεται δυνατότητα αποπληρωμής έως 20 έτη με περίοδο χάριτος, αναστολή αναγκαστικών μέτρων όσο βρίσκεται σε εξέλιξη η διαδικασία ρύθμισης και προστασία της παραγωγικής γης, των εγκαταστάσεων και των παραγωγικών περιουσιακών στοιχείων.</w:t>
      </w:r>
    </w:p>
    <w:p w:rsidR="00B925B6" w:rsidRPr="00C55BC8" w:rsidRDefault="00275124">
      <w:pPr>
        <w:rPr>
          <w:rFonts w:ascii="Arial" w:hAnsi="Arial" w:cs="Arial"/>
          <w:sz w:val="24"/>
          <w:szCs w:val="24"/>
          <w:lang w:val="el-GR"/>
        </w:rPr>
      </w:pPr>
      <w:r w:rsidRPr="00C55BC8">
        <w:rPr>
          <w:rFonts w:ascii="Arial" w:eastAsia="Times New Roman" w:hAnsi="Arial" w:cs="Arial"/>
          <w:sz w:val="24"/>
          <w:szCs w:val="24"/>
          <w:lang w:val="el-GR"/>
        </w:rPr>
        <w:t>Δεν πρόκειται για οριζόντια διαγραφή κάθε χρέους. Στόχος είναι οι βιώσιμες εκμεταλλεύσεις και οι συνεταιρισμοί να συνεχίσουν να παράγουν, αντί να οδηγούνται σε απώλεια παραγωγικής γης και περιουσίας εξαιτίας χρεών δεκαετιών.</w:t>
      </w:r>
    </w:p>
    <w:p w:rsidR="00B925B6" w:rsidRPr="00C55BC8" w:rsidRDefault="00275124">
      <w:pPr>
        <w:rPr>
          <w:rFonts w:ascii="Arial" w:hAnsi="Arial" w:cs="Arial"/>
          <w:sz w:val="24"/>
          <w:szCs w:val="24"/>
          <w:lang w:val="el-GR"/>
        </w:rPr>
      </w:pPr>
      <w:r w:rsidRPr="00C55BC8">
        <w:rPr>
          <w:rFonts w:ascii="Arial" w:eastAsia="Times New Roman" w:hAnsi="Arial" w:cs="Arial"/>
          <w:sz w:val="24"/>
          <w:szCs w:val="24"/>
          <w:lang w:val="el-GR"/>
        </w:rPr>
        <w:t>Η ρύθμιση των παλιών χρεών πρέπει να συνοδευτεί από νέο σύστημα αγροτικής χρηματοδότησης, με Ελληνική Τράπεζα Αγροτικών Πιστώσεων, χαμηλότοκη και στοχευμένη χρηματοδότηση, εγγυοδοτικά εργαλεία και μικροπιστώσεις, κεφάλαιο κίνησης προσαρμοσμένο στην εποχικότητα της παραγωγής και χρηματοδότηση επενδύσεων σε παραγωγή, μεταποίηση, αποθήκευση, άρδευση, ενέργεια και τεχνολογία.</w:t>
      </w:r>
    </w:p>
    <w:p w:rsidR="00B925B6" w:rsidRPr="00C55BC8" w:rsidRDefault="00275124">
      <w:pPr>
        <w:pStyle w:val="21"/>
        <w:ind w:firstLine="0"/>
        <w:rPr>
          <w:rFonts w:ascii="Arial" w:hAnsi="Arial" w:cs="Arial"/>
          <w:szCs w:val="24"/>
          <w:lang w:val="el-GR"/>
        </w:rPr>
      </w:pPr>
      <w:r w:rsidRPr="00C55BC8">
        <w:rPr>
          <w:rFonts w:ascii="Arial" w:hAnsi="Arial" w:cs="Arial"/>
          <w:szCs w:val="24"/>
          <w:lang w:val="el-GR"/>
        </w:rPr>
        <w:lastRenderedPageBreak/>
        <w:t>4.5 Η ΚΑΠ μετά το 2027, γη και ανανέωση των γενεών</w:t>
      </w:r>
    </w:p>
    <w:p w:rsidR="00B925B6" w:rsidRPr="00C55BC8" w:rsidRDefault="00275124">
      <w:pPr>
        <w:rPr>
          <w:rFonts w:ascii="Arial" w:hAnsi="Arial" w:cs="Arial"/>
          <w:sz w:val="24"/>
          <w:szCs w:val="24"/>
          <w:lang w:val="el-GR"/>
        </w:rPr>
      </w:pPr>
      <w:r w:rsidRPr="00C55BC8">
        <w:rPr>
          <w:rFonts w:ascii="Arial" w:eastAsia="Times New Roman" w:hAnsi="Arial" w:cs="Arial"/>
          <w:sz w:val="24"/>
          <w:szCs w:val="24"/>
          <w:lang w:val="el-GR"/>
        </w:rPr>
        <w:t>Η προετοιμασία για την ΚΑΠ μετά το 2027 αποτελεί κρίσιμη εθνική υπόθεση. Το υπό διαμόρφωση ευρωπαϊκό πλαίσιο καθιστά ακόμη πιο αναγκαία την έγκαιρη συγκρότηση εθνικής θέσης με σαφείς παραγωγικές και κοινωνικές προτεραιότητες.</w:t>
      </w:r>
    </w:p>
    <w:p w:rsidR="00B925B6" w:rsidRPr="00C55BC8" w:rsidRDefault="00275124">
      <w:pPr>
        <w:rPr>
          <w:rFonts w:ascii="Arial" w:hAnsi="Arial" w:cs="Arial"/>
          <w:sz w:val="24"/>
          <w:szCs w:val="24"/>
          <w:lang w:val="el-GR"/>
        </w:rPr>
      </w:pPr>
      <w:r w:rsidRPr="00C55BC8">
        <w:rPr>
          <w:rFonts w:ascii="Arial" w:eastAsia="Times New Roman" w:hAnsi="Arial" w:cs="Arial"/>
          <w:sz w:val="24"/>
          <w:szCs w:val="24"/>
          <w:lang w:val="el-GR"/>
        </w:rPr>
        <w:t>Η Ελλάδα πρέπει να διεκδικήσει επαρκή ευρωπαϊκή χρηματοδότηση και ταυτόχρονα να επανεξετάσει το Εθνικό Στρατηγικό Σχέδιο με ουσιαστική συμμετοχή των πραγματικών παραγωγών και των θεσμικών τους φορέων.</w:t>
      </w:r>
    </w:p>
    <w:p w:rsidR="00B925B6" w:rsidRPr="00C55BC8" w:rsidRDefault="00275124">
      <w:pPr>
        <w:rPr>
          <w:rFonts w:ascii="Arial" w:hAnsi="Arial" w:cs="Arial"/>
          <w:sz w:val="24"/>
          <w:szCs w:val="24"/>
          <w:lang w:val="el-GR"/>
        </w:rPr>
      </w:pPr>
      <w:r w:rsidRPr="00C55BC8">
        <w:rPr>
          <w:rFonts w:ascii="Arial" w:eastAsia="Times New Roman" w:hAnsi="Arial" w:cs="Arial"/>
          <w:sz w:val="24"/>
          <w:szCs w:val="24"/>
          <w:lang w:val="el-GR"/>
        </w:rPr>
        <w:t>Ο ΣΥΡΙΖΑ–ΠΣ προτείνει μεγαλύτερη σύνδεση των ενισχύσεων με την πραγματική παραγωγική δραστηριότητα και τη βιωσιμότητα της εκμετάλλευσης, προστασία των μικρών, μεσαίων και οικογενειακών εκμεταλλεύσεων, αξιόπιστα και διασταυρωμένα δεδομένα για φυτικό και ζωικό κεφάλαιο και διαφανές σύστημα δηλώσεων, ελέγχων και πληρωμών. Οι συνεπείς παραγωγοί δεν μπορεί να υφίστανται οριζόντιες συνέπειες για παρατυπίες τρίτων ή αστοχίες της διοίκησης.</w:t>
      </w:r>
    </w:p>
    <w:p w:rsidR="00B925B6" w:rsidRPr="00C55BC8" w:rsidRDefault="00275124">
      <w:pPr>
        <w:ind w:firstLine="0"/>
        <w:jc w:val="center"/>
        <w:rPr>
          <w:rFonts w:ascii="Arial" w:hAnsi="Arial" w:cs="Arial"/>
          <w:sz w:val="24"/>
          <w:szCs w:val="24"/>
          <w:lang w:val="el-GR"/>
        </w:rPr>
      </w:pPr>
      <w:r w:rsidRPr="00C55BC8">
        <w:rPr>
          <w:rFonts w:ascii="Arial" w:eastAsia="Times New Roman" w:hAnsi="Arial" w:cs="Arial"/>
          <w:b/>
          <w:sz w:val="24"/>
          <w:szCs w:val="24"/>
          <w:lang w:val="el-GR"/>
        </w:rPr>
        <w:t>Οι ενισχύσεις πρέπει να αποτελούν εργαλείο παραγωγικής πολιτικής και όχι μηχανισμό απλής κατανομής πόρων.</w:t>
      </w:r>
    </w:p>
    <w:p w:rsidR="00B925B6" w:rsidRPr="00C55BC8" w:rsidRDefault="00275124">
      <w:pPr>
        <w:rPr>
          <w:rFonts w:ascii="Arial" w:hAnsi="Arial" w:cs="Arial"/>
          <w:sz w:val="24"/>
          <w:szCs w:val="24"/>
          <w:lang w:val="el-GR"/>
        </w:rPr>
      </w:pPr>
      <w:r w:rsidRPr="00C55BC8">
        <w:rPr>
          <w:rFonts w:ascii="Arial" w:eastAsia="Times New Roman" w:hAnsi="Arial" w:cs="Arial"/>
          <w:sz w:val="24"/>
          <w:szCs w:val="24"/>
          <w:lang w:val="el-GR"/>
        </w:rPr>
        <w:t>Παράλληλα, η ανανέωση των γενεών απαιτεί πολύ περισσότερα από το πριμ πρώτης εγκατάστασης. Οι νέοι παραγωγοί αντιμετωπίζουν ταυτόχρονα δυσκολίες πρόσβασης στη γη, στη χρηματοδότηση, στην εκπαίδευση και στις συμβουλευτικές υπηρεσίες.</w:t>
      </w:r>
    </w:p>
    <w:p w:rsidR="00B925B6" w:rsidRPr="00C55BC8" w:rsidRDefault="00275124">
      <w:pPr>
        <w:rPr>
          <w:rFonts w:ascii="Arial" w:hAnsi="Arial" w:cs="Arial"/>
          <w:sz w:val="24"/>
          <w:szCs w:val="24"/>
          <w:lang w:val="el-GR"/>
        </w:rPr>
      </w:pPr>
      <w:r w:rsidRPr="00C55BC8">
        <w:rPr>
          <w:rFonts w:ascii="Arial" w:eastAsia="Times New Roman" w:hAnsi="Arial" w:cs="Arial"/>
          <w:sz w:val="24"/>
          <w:szCs w:val="24"/>
          <w:lang w:val="el-GR"/>
        </w:rPr>
        <w:t>Ο ΣΥΡΙΖΑ–ΠΣ προτείνει Τράπεζα Γης, νέο πρόγραμμα αναδασμών, χρηματοδοτικά εργαλεία για αγορά ή μακροχρόνια μίσθωση γεωργικής γης, προστασία της γης υψηλής παραγωγικότητας, έγκαιρα και σταθερά προγράμματα Νέων Αγροτών και ειδική στήριξη των γυναικών της υπαίθρου.</w:t>
      </w:r>
    </w:p>
    <w:p w:rsidR="00B925B6" w:rsidRPr="00C55BC8" w:rsidRDefault="00275124">
      <w:pPr>
        <w:rPr>
          <w:rFonts w:ascii="Arial" w:hAnsi="Arial" w:cs="Arial"/>
          <w:sz w:val="24"/>
          <w:szCs w:val="24"/>
          <w:lang w:val="el-GR"/>
        </w:rPr>
      </w:pPr>
      <w:r w:rsidRPr="00C55BC8">
        <w:rPr>
          <w:rFonts w:ascii="Arial" w:eastAsia="Times New Roman" w:hAnsi="Arial" w:cs="Arial"/>
          <w:sz w:val="24"/>
          <w:szCs w:val="24"/>
          <w:lang w:val="el-GR"/>
        </w:rPr>
        <w:t>Η πολιτική αυτή πρέπει να συνδεθεί με τη στέγη, την υγεία, την παιδεία, τις μεταφορές και τις ψηφιακές υποδομές.</w:t>
      </w:r>
    </w:p>
    <w:p w:rsidR="00B925B6" w:rsidRPr="00C55BC8" w:rsidRDefault="00275124">
      <w:pPr>
        <w:ind w:firstLine="0"/>
        <w:jc w:val="center"/>
        <w:rPr>
          <w:rFonts w:ascii="Arial" w:hAnsi="Arial" w:cs="Arial"/>
          <w:sz w:val="24"/>
          <w:szCs w:val="24"/>
          <w:lang w:val="el-GR"/>
        </w:rPr>
      </w:pPr>
      <w:r w:rsidRPr="00C55BC8">
        <w:rPr>
          <w:rFonts w:ascii="Arial" w:eastAsia="Times New Roman" w:hAnsi="Arial" w:cs="Arial"/>
          <w:b/>
          <w:sz w:val="24"/>
          <w:szCs w:val="24"/>
          <w:lang w:val="el-GR"/>
        </w:rPr>
        <w:t>Η ανανέωση των γενεών είναι ταυτόχρονα αγροτική, δημογραφική και περιφερειακή πολιτική.</w:t>
      </w:r>
    </w:p>
    <w:p w:rsidR="00B925B6" w:rsidRPr="00C55BC8" w:rsidRDefault="00275124">
      <w:pPr>
        <w:pStyle w:val="21"/>
        <w:ind w:firstLine="0"/>
        <w:rPr>
          <w:rFonts w:ascii="Arial" w:hAnsi="Arial" w:cs="Arial"/>
          <w:szCs w:val="24"/>
          <w:lang w:val="el-GR"/>
        </w:rPr>
      </w:pPr>
      <w:r w:rsidRPr="00C55BC8">
        <w:rPr>
          <w:rFonts w:ascii="Arial" w:hAnsi="Arial" w:cs="Arial"/>
          <w:szCs w:val="24"/>
          <w:lang w:val="el-GR"/>
        </w:rPr>
        <w:t>4.6 Κλιματική ανθεκτικότητα, δημόσιος ΕΛΓΑ, νερό και παραγωγικοί κλάδοι</w:t>
      </w:r>
    </w:p>
    <w:p w:rsidR="00B925B6" w:rsidRPr="00C55BC8" w:rsidRDefault="00275124">
      <w:pPr>
        <w:rPr>
          <w:rFonts w:ascii="Arial" w:hAnsi="Arial" w:cs="Arial"/>
          <w:sz w:val="24"/>
          <w:szCs w:val="24"/>
          <w:lang w:val="el-GR"/>
        </w:rPr>
      </w:pPr>
      <w:r w:rsidRPr="00C55BC8">
        <w:rPr>
          <w:rFonts w:ascii="Arial" w:eastAsia="Times New Roman" w:hAnsi="Arial" w:cs="Arial"/>
          <w:sz w:val="24"/>
          <w:szCs w:val="24"/>
          <w:lang w:val="el-GR"/>
        </w:rPr>
        <w:t>Η κλιματική κρίση απαιτεί μετάβαση από την αποζημίωση μετά την καταστροφή στην πρόληψη και την ανθεκτικότητα της παραγωγής.</w:t>
      </w:r>
    </w:p>
    <w:p w:rsidR="00B925B6" w:rsidRPr="00C55BC8" w:rsidRDefault="00275124">
      <w:pPr>
        <w:rPr>
          <w:rFonts w:ascii="Arial" w:hAnsi="Arial" w:cs="Arial"/>
          <w:sz w:val="24"/>
          <w:szCs w:val="24"/>
          <w:lang w:val="el-GR"/>
        </w:rPr>
      </w:pPr>
      <w:r w:rsidRPr="00C55BC8">
        <w:rPr>
          <w:rFonts w:ascii="Arial" w:eastAsia="Times New Roman" w:hAnsi="Arial" w:cs="Arial"/>
          <w:sz w:val="24"/>
          <w:szCs w:val="24"/>
          <w:lang w:val="el-GR"/>
        </w:rPr>
        <w:t>Ο ΣΥΡΙΖΑ–ΠΣ προτείνει ισχυρό και δημόσιο ΕΛΓΑ, οικονομικά ενισχυμένο και προσαρμοσμένο στους νέους κινδύνους, με επικαιροποιημένο κανονισμό, ταχύτερες εκτιμήσεις, δυνατότητα προκαταβολών μετά από μεγάλες καταστροφές και αποζημιώσεις που ανταποκρίνονται στην πραγματική ζημιά.</w:t>
      </w:r>
    </w:p>
    <w:p w:rsidR="00B925B6" w:rsidRPr="00C55BC8" w:rsidRDefault="00275124">
      <w:pPr>
        <w:rPr>
          <w:rFonts w:ascii="Arial" w:hAnsi="Arial" w:cs="Arial"/>
          <w:sz w:val="24"/>
          <w:szCs w:val="24"/>
          <w:lang w:val="el-GR"/>
        </w:rPr>
      </w:pPr>
      <w:r w:rsidRPr="00C55BC8">
        <w:rPr>
          <w:rFonts w:ascii="Arial" w:eastAsia="Times New Roman" w:hAnsi="Arial" w:cs="Arial"/>
          <w:sz w:val="24"/>
          <w:szCs w:val="24"/>
          <w:lang w:val="el-GR"/>
        </w:rPr>
        <w:t>Παράλληλα, η Ελλάδα πρέπει να διεκδικήσει πρόσθετους ευρωπαϊκούς πόρους για την κλιματική προσαρμογή, χωρίς αυτοί να αφαιρούνται από τον προϋπολογισμό της ΚΑΠ.</w:t>
      </w:r>
    </w:p>
    <w:p w:rsidR="00B925B6" w:rsidRPr="00C55BC8" w:rsidRDefault="00275124">
      <w:pPr>
        <w:rPr>
          <w:rFonts w:ascii="Arial" w:hAnsi="Arial" w:cs="Arial"/>
          <w:sz w:val="24"/>
          <w:szCs w:val="24"/>
          <w:lang w:val="el-GR"/>
        </w:rPr>
      </w:pPr>
      <w:r w:rsidRPr="00C55BC8">
        <w:rPr>
          <w:rFonts w:ascii="Arial" w:eastAsia="Times New Roman" w:hAnsi="Arial" w:cs="Arial"/>
          <w:sz w:val="24"/>
          <w:szCs w:val="24"/>
          <w:lang w:val="el-GR"/>
        </w:rPr>
        <w:t>Το νερό πρέπει να αντιμετωπιστεί ως στρατηγικός δημόσιος πόρος. Χρειάζεται εθνικός σχεδιασμός, εκσυγχρονισμός των αρδευτικών και εγγειοβελτιωτικών δικτύων, μείωση των απωλειών, αξιοποίηση σύγχρονων τεχνολογιών άρδευσης και ολοκληρωμένα αντιπλημμυρικά, αντιδιαβρωτικά και άλλα έργα προστασίας της παραγωγικής γης.</w:t>
      </w:r>
    </w:p>
    <w:p w:rsidR="00B925B6" w:rsidRPr="00C55BC8" w:rsidRDefault="00275124">
      <w:pPr>
        <w:rPr>
          <w:rFonts w:ascii="Arial" w:hAnsi="Arial" w:cs="Arial"/>
          <w:sz w:val="24"/>
          <w:szCs w:val="24"/>
          <w:lang w:val="el-GR"/>
        </w:rPr>
      </w:pPr>
      <w:r w:rsidRPr="00C55BC8">
        <w:rPr>
          <w:rFonts w:ascii="Arial" w:eastAsia="Times New Roman" w:hAnsi="Arial" w:cs="Arial"/>
          <w:sz w:val="24"/>
          <w:szCs w:val="24"/>
          <w:lang w:val="el-GR"/>
        </w:rPr>
        <w:lastRenderedPageBreak/>
        <w:t>Το γεγονός ότι τα 18 αρδευτικά έργα που αποτελούσαν ορόσημο του αρχικού Ταμείου Ανάκαμψης δεν περιλαμβάνονται πλέον ως φυσικό αντικείμενο της δράσης 16285 καθιστά ακόμη πιο επιτακτική την εξασφάλιση συγκεκριμένης χρηματοδότησης και δεσμευτικού χρονοδιαγράμματος για την υλοποίηση των αναγκαίων αρδευτικών και εγγειοβελτιωτικών υποδομών, ανεξάρτητα από το χρηματοδοτικό εργαλείο μέσω του οποίου θα πραγματοποιηθούν.</w:t>
      </w:r>
    </w:p>
    <w:p w:rsidR="00B925B6" w:rsidRPr="00C55BC8" w:rsidRDefault="00275124">
      <w:pPr>
        <w:rPr>
          <w:rFonts w:ascii="Arial" w:hAnsi="Arial" w:cs="Arial"/>
          <w:sz w:val="24"/>
          <w:szCs w:val="24"/>
          <w:lang w:val="el-GR"/>
        </w:rPr>
      </w:pPr>
      <w:r w:rsidRPr="00C55BC8">
        <w:rPr>
          <w:rFonts w:ascii="Arial" w:eastAsia="Times New Roman" w:hAnsi="Arial" w:cs="Arial"/>
          <w:sz w:val="24"/>
          <w:szCs w:val="24"/>
          <w:lang w:val="el-GR"/>
        </w:rPr>
        <w:t>Παράλληλα απαιτείται αυτοτελές εθνικό σχέδιο για την κτηνοτροφία: στελέχωση και ενίσχυση των δημόσιων κτηνιατρικών υπηρεσιών και των δημόσιων εργαστηρίων, με ενιαία επιδημιολογική επιτήρηση, αξιόπιστα μητρώα ζωικού κεφαλαίου, πλήρης ιχνηλασιμότητα, ουσιαστικά σχέδια βιοασφάλειας, γρήγορες και δίκαιες αποζημιώσεις, κάλυψη της απώλειας εισοδήματος και χρηματοδότηση της ανασύστασης του ζωικού κεφαλαίου. Απαιτείται επίσης ειδική πολιτική για το κόστος των ζωοτροφών, τη μετακινούμενη κτηνοτροφία και τις ορεινές και μειονεκτικές περιοχές.</w:t>
      </w:r>
    </w:p>
    <w:p w:rsidR="00B925B6" w:rsidRPr="00C55BC8" w:rsidRDefault="00275124">
      <w:pPr>
        <w:rPr>
          <w:rFonts w:ascii="Arial" w:hAnsi="Arial" w:cs="Arial"/>
          <w:sz w:val="24"/>
          <w:szCs w:val="24"/>
          <w:lang w:val="el-GR"/>
        </w:rPr>
      </w:pPr>
      <w:r w:rsidRPr="00C55BC8">
        <w:rPr>
          <w:rFonts w:ascii="Arial" w:eastAsia="Times New Roman" w:hAnsi="Arial" w:cs="Arial"/>
          <w:sz w:val="24"/>
          <w:szCs w:val="24"/>
          <w:lang w:val="el-GR"/>
        </w:rPr>
        <w:t>Η αλιεία και οι υδατοκαλλιέργειες χρειάζονται επίσης διακριτή θέση στον εθνικό παραγωγικό σχεδιασμό. Για την παράκτια και μέση αλιεία απαιτούνται παρεμβάσεις στο υψηλό λειτουργικό κόστος, ανανέωση και εκσυγχρονισμός του στόλου, πρόσβαση στη χρηματοδότηση, απλούστευση των διοικητικών υποχρεώσεων και ουσιαστική συμμετοχή των επαγγελματιών στη λήψη αποφάσεων, με ταυτόχρονη προστασία των θαλάσσιων οικοσυστημάτων. Για τις υδατοκαλλιέργειες χρειάζεται σταθερό χωροταξικό πλαίσιο, ενίσχυση της καινοτομίας και της διαφοροποίησης των ειδών, μείωση του περιβαλλοντικού αποτυπώματος, πιστοποίηση και ιχνηλασιμότητα και ενίσχυση της εξαγωγικής τους δυναμικής.</w:t>
      </w:r>
    </w:p>
    <w:p w:rsidR="00B925B6" w:rsidRPr="00C55BC8" w:rsidRDefault="00275124">
      <w:pPr>
        <w:rPr>
          <w:rFonts w:ascii="Arial" w:hAnsi="Arial" w:cs="Arial"/>
          <w:sz w:val="24"/>
          <w:szCs w:val="24"/>
          <w:lang w:val="el-GR"/>
        </w:rPr>
      </w:pPr>
      <w:r w:rsidRPr="00C55BC8">
        <w:rPr>
          <w:rFonts w:ascii="Arial" w:eastAsia="Times New Roman" w:hAnsi="Arial" w:cs="Arial"/>
          <w:sz w:val="24"/>
          <w:szCs w:val="24"/>
          <w:lang w:val="el-GR"/>
        </w:rPr>
        <w:t>Αντίστοιχα, η μελισσοκομία χρειάζεται ειδική στήριξη της παραγωγής, της συλλογικής οργάνωσης, της πιστοποίησης και της εμπορικής ταυτότητας των ελληνικών μελιών, παράλληλα με την προστασία της μελισσοκομικής δραστηριότητας απέναντι στους αυξανόμενους περιβαλλοντικούς και κλιματικούς κινδύνους.</w:t>
      </w:r>
    </w:p>
    <w:p w:rsidR="00B925B6" w:rsidRPr="00C55BC8" w:rsidRDefault="00275124">
      <w:pPr>
        <w:pStyle w:val="21"/>
        <w:ind w:firstLine="0"/>
        <w:rPr>
          <w:rFonts w:ascii="Arial" w:hAnsi="Arial" w:cs="Arial"/>
          <w:szCs w:val="24"/>
          <w:lang w:val="el-GR"/>
        </w:rPr>
      </w:pPr>
      <w:r w:rsidRPr="00C55BC8">
        <w:rPr>
          <w:rFonts w:ascii="Arial" w:hAnsi="Arial" w:cs="Arial"/>
          <w:szCs w:val="24"/>
          <w:lang w:val="el-GR"/>
        </w:rPr>
        <w:t>4.7 Γνώση, τεχνολογία και δημόσια διοίκηση δίπλα στον παραγωγό</w:t>
      </w:r>
    </w:p>
    <w:p w:rsidR="00B925B6" w:rsidRPr="00C55BC8" w:rsidRDefault="00275124">
      <w:pPr>
        <w:rPr>
          <w:rFonts w:ascii="Arial" w:hAnsi="Arial" w:cs="Arial"/>
          <w:sz w:val="24"/>
          <w:szCs w:val="24"/>
          <w:lang w:val="el-GR"/>
        </w:rPr>
      </w:pPr>
      <w:r w:rsidRPr="00C55BC8">
        <w:rPr>
          <w:rFonts w:ascii="Arial" w:eastAsia="Times New Roman" w:hAnsi="Arial" w:cs="Arial"/>
          <w:sz w:val="24"/>
          <w:szCs w:val="24"/>
          <w:lang w:val="el-GR"/>
        </w:rPr>
        <w:t>Η παραγωγική ανασυγκρότηση απαιτεί πραγματική σύνδεση της γνώσης με το χωράφι και την κτηνοτροφική μονάδα.</w:t>
      </w:r>
    </w:p>
    <w:p w:rsidR="00B925B6" w:rsidRPr="00C55BC8" w:rsidRDefault="00275124">
      <w:pPr>
        <w:rPr>
          <w:rFonts w:ascii="Arial" w:hAnsi="Arial" w:cs="Arial"/>
          <w:sz w:val="24"/>
          <w:szCs w:val="24"/>
          <w:lang w:val="el-GR"/>
        </w:rPr>
      </w:pPr>
      <w:r w:rsidRPr="00C55BC8">
        <w:rPr>
          <w:rFonts w:ascii="Arial" w:eastAsia="Times New Roman" w:hAnsi="Arial" w:cs="Arial"/>
          <w:sz w:val="24"/>
          <w:szCs w:val="24"/>
          <w:lang w:val="el-GR"/>
        </w:rPr>
        <w:t xml:space="preserve">Η επιστημονική επεξεργασία της Επιτροπής αναδεικνύει το Σύστημα Γεωργικής Γνώσης και Καινοτομίας – </w:t>
      </w:r>
      <w:r w:rsidRPr="00C55BC8">
        <w:rPr>
          <w:rFonts w:ascii="Arial" w:eastAsia="Times New Roman" w:hAnsi="Arial" w:cs="Arial"/>
          <w:sz w:val="24"/>
          <w:szCs w:val="24"/>
        </w:rPr>
        <w:t>AKIS</w:t>
      </w:r>
      <w:r w:rsidRPr="00C55BC8">
        <w:rPr>
          <w:rFonts w:ascii="Arial" w:eastAsia="Times New Roman" w:hAnsi="Arial" w:cs="Arial"/>
          <w:sz w:val="24"/>
          <w:szCs w:val="24"/>
          <w:lang w:val="el-GR"/>
        </w:rPr>
        <w:t xml:space="preserve"> ως το πλαίσιο που μπορεί να συνδέσει την επιστημονική έρευνα, τη γεωργική συμβουλευτική, την εκπαίδευση και την πρακτική εφαρμογή.</w:t>
      </w:r>
    </w:p>
    <w:p w:rsidR="00B925B6" w:rsidRPr="00C55BC8" w:rsidRDefault="00275124">
      <w:pPr>
        <w:rPr>
          <w:rFonts w:ascii="Arial" w:hAnsi="Arial" w:cs="Arial"/>
          <w:sz w:val="24"/>
          <w:szCs w:val="24"/>
          <w:lang w:val="el-GR"/>
        </w:rPr>
      </w:pPr>
      <w:r w:rsidRPr="00C55BC8">
        <w:rPr>
          <w:rFonts w:ascii="Arial" w:eastAsia="Times New Roman" w:hAnsi="Arial" w:cs="Arial"/>
          <w:sz w:val="24"/>
          <w:szCs w:val="24"/>
          <w:lang w:val="el-GR"/>
        </w:rPr>
        <w:t>Ο ΣΥΡΙΖΑ–ΠΣ προτείνει πρακτική αγροτική εκπαίδευση συνδεδεμένη με την παραγωγή, αναβάθμιση των γεωργικών σχολών, άμεση σύνδεση πανεπιστημίων και ερευνητικών ιδρυμάτων με τους παραγωγούς, σύγχρονο δημόσιο σύστημα γεωργικών συμβουλών και Αγροτικά Κέντρα Εξυπηρέτησης με γεωτεχνικούς.</w:t>
      </w:r>
    </w:p>
    <w:p w:rsidR="00B925B6" w:rsidRPr="00C55BC8" w:rsidRDefault="00275124">
      <w:pPr>
        <w:rPr>
          <w:rFonts w:ascii="Arial" w:hAnsi="Arial" w:cs="Arial"/>
          <w:sz w:val="24"/>
          <w:szCs w:val="24"/>
          <w:lang w:val="el-GR"/>
        </w:rPr>
      </w:pPr>
      <w:r w:rsidRPr="00C55BC8">
        <w:rPr>
          <w:rFonts w:ascii="Arial" w:eastAsia="Times New Roman" w:hAnsi="Arial" w:cs="Arial"/>
          <w:sz w:val="24"/>
          <w:szCs w:val="24"/>
          <w:lang w:val="el-GR"/>
        </w:rPr>
        <w:t>Η γεωργία ακριβείας, οι ψηφιακές εφαρμογές και οι νέες τεχνολογίες πρέπει να αξιοποιούνται εκεί όπου μειώνουν το κόστος, εξοικονομούν νερό και εισροές και αυξάνουν την παραγωγικότητα.</w:t>
      </w:r>
    </w:p>
    <w:p w:rsidR="00B925B6" w:rsidRPr="00C55BC8" w:rsidRDefault="00275124">
      <w:pPr>
        <w:rPr>
          <w:rFonts w:ascii="Arial" w:hAnsi="Arial" w:cs="Arial"/>
          <w:sz w:val="24"/>
          <w:szCs w:val="24"/>
          <w:lang w:val="el-GR"/>
        </w:rPr>
      </w:pPr>
      <w:r w:rsidRPr="00C55BC8">
        <w:rPr>
          <w:rFonts w:ascii="Arial" w:eastAsia="Times New Roman" w:hAnsi="Arial" w:cs="Arial"/>
          <w:sz w:val="24"/>
          <w:szCs w:val="24"/>
          <w:lang w:val="el-GR"/>
        </w:rPr>
        <w:t>Ταυτόχρονα απαιτείται πραγματική διαλειτουργικότητα των δημόσιων πληροφοριακών συστημάτων και ουσιαστική απλούστευση των διοικητικών διαδικασιών.</w:t>
      </w:r>
      <w:r w:rsidRPr="00C55BC8">
        <w:rPr>
          <w:rFonts w:ascii="Arial" w:hAnsi="Arial" w:cs="Arial"/>
          <w:sz w:val="24"/>
          <w:szCs w:val="24"/>
          <w:lang w:val="el-GR"/>
        </w:rPr>
        <w:t xml:space="preserve"> Βασική αρχή </w:t>
      </w:r>
      <w:r w:rsidRPr="00C55BC8">
        <w:rPr>
          <w:rFonts w:ascii="Arial" w:hAnsi="Arial" w:cs="Arial"/>
          <w:sz w:val="24"/>
          <w:szCs w:val="24"/>
          <w:lang w:val="el-GR"/>
        </w:rPr>
        <w:lastRenderedPageBreak/>
        <w:t>πρέπει να είναι το «</w:t>
      </w:r>
      <w:r w:rsidRPr="00C55BC8">
        <w:rPr>
          <w:rFonts w:ascii="Arial" w:hAnsi="Arial" w:cs="Arial"/>
          <w:sz w:val="24"/>
          <w:szCs w:val="24"/>
        </w:rPr>
        <w:t>OnceOnly</w:t>
      </w:r>
      <w:r w:rsidRPr="00C55BC8">
        <w:rPr>
          <w:rFonts w:ascii="Arial" w:hAnsi="Arial" w:cs="Arial"/>
          <w:sz w:val="24"/>
          <w:szCs w:val="24"/>
          <w:lang w:val="el-GR"/>
        </w:rPr>
        <w:t>»: κάθε στοιχείο που έχει ήδη δηλώσει ο παραγωγός σε δημόσιο πληροφοριακό σύστημα να αξιοποιείται αυτόματα από τα υπόλοιπα διασυνδεδεμένα μητρώα και να μην του ζητείται εκ νέου.</w:t>
      </w:r>
    </w:p>
    <w:p w:rsidR="00B925B6" w:rsidRPr="00C55BC8" w:rsidRDefault="00275124">
      <w:pPr>
        <w:rPr>
          <w:rFonts w:ascii="Arial" w:hAnsi="Arial" w:cs="Arial"/>
          <w:sz w:val="24"/>
          <w:szCs w:val="24"/>
          <w:lang w:val="el-GR"/>
        </w:rPr>
      </w:pPr>
      <w:r w:rsidRPr="00C55BC8">
        <w:rPr>
          <w:rFonts w:ascii="Arial" w:eastAsia="Times New Roman" w:hAnsi="Arial" w:cs="Arial"/>
          <w:sz w:val="24"/>
          <w:szCs w:val="24"/>
          <w:lang w:val="el-GR"/>
        </w:rPr>
        <w:t>Ο σύγχρονος αγρότης δεν μπορεί να υποχρεώνεται να είναι ταυτόχρονα παραγωγός, λογιστής, νομικός και ειδικός στη διαχείριση πολύπλοκων προγραμμάτων.</w:t>
      </w:r>
    </w:p>
    <w:p w:rsidR="00B925B6" w:rsidRPr="00C55BC8" w:rsidRDefault="00275124">
      <w:pPr>
        <w:ind w:firstLine="0"/>
        <w:jc w:val="center"/>
        <w:rPr>
          <w:rFonts w:ascii="Arial" w:hAnsi="Arial" w:cs="Arial"/>
          <w:sz w:val="24"/>
          <w:szCs w:val="24"/>
          <w:lang w:val="el-GR"/>
        </w:rPr>
      </w:pPr>
      <w:r w:rsidRPr="00C55BC8">
        <w:rPr>
          <w:rFonts w:ascii="Arial" w:eastAsia="Times New Roman" w:hAnsi="Arial" w:cs="Arial"/>
          <w:b/>
          <w:sz w:val="24"/>
          <w:szCs w:val="24"/>
          <w:lang w:val="el-GR"/>
        </w:rPr>
        <w:t>Η τεχνολογία έχει αξία όταν μειώνει το κόστος, αυξάνει την παραγωγικότητα και απελευθερώνει τον παραγωγό από περιττή γραφειοκρατία. Δεν αποτελεί αυτοσκοπό.</w:t>
      </w:r>
    </w:p>
    <w:p w:rsidR="00B925B6" w:rsidRPr="00C55BC8" w:rsidRDefault="00275124">
      <w:pPr>
        <w:rPr>
          <w:rFonts w:ascii="Arial" w:hAnsi="Arial" w:cs="Arial"/>
          <w:sz w:val="24"/>
          <w:szCs w:val="24"/>
          <w:lang w:val="el-GR"/>
        </w:rPr>
      </w:pPr>
      <w:r w:rsidRPr="00C55BC8">
        <w:rPr>
          <w:rFonts w:ascii="Arial" w:eastAsia="Times New Roman" w:hAnsi="Arial" w:cs="Arial"/>
          <w:sz w:val="24"/>
          <w:szCs w:val="24"/>
          <w:lang w:val="el-GR"/>
        </w:rPr>
        <w:t>Χρειάζεται, τέλος, λειτουργικό και γρήγορο σύστημα μετακλήσεων εργατών γης, με νόμιμη απασχόληση και αξιοπρεπείς συνθήκες εργασίας και στέγασης.</w:t>
      </w:r>
    </w:p>
    <w:p w:rsidR="00B925B6" w:rsidRPr="00C55BC8" w:rsidRDefault="00275124">
      <w:pPr>
        <w:pStyle w:val="31"/>
        <w:ind w:firstLine="0"/>
        <w:rPr>
          <w:rFonts w:ascii="Arial" w:hAnsi="Arial" w:cs="Arial"/>
          <w:sz w:val="24"/>
          <w:szCs w:val="24"/>
          <w:lang w:val="el-GR"/>
        </w:rPr>
      </w:pPr>
      <w:r w:rsidRPr="00C55BC8">
        <w:rPr>
          <w:rFonts w:ascii="Arial" w:hAnsi="Arial" w:cs="Arial"/>
          <w:sz w:val="24"/>
          <w:szCs w:val="24"/>
          <w:lang w:val="el-GR"/>
        </w:rPr>
        <w:t>Η συνοχή της πρότασης</w:t>
      </w:r>
    </w:p>
    <w:p w:rsidR="00B925B6" w:rsidRPr="00C55BC8" w:rsidRDefault="00275124">
      <w:pPr>
        <w:rPr>
          <w:rFonts w:ascii="Arial" w:hAnsi="Arial" w:cs="Arial"/>
          <w:sz w:val="24"/>
          <w:szCs w:val="24"/>
          <w:lang w:val="el-GR"/>
        </w:rPr>
      </w:pPr>
      <w:r w:rsidRPr="00C55BC8">
        <w:rPr>
          <w:rFonts w:ascii="Arial" w:eastAsia="Times New Roman" w:hAnsi="Arial" w:cs="Arial"/>
          <w:sz w:val="24"/>
          <w:szCs w:val="24"/>
          <w:lang w:val="el-GR"/>
        </w:rPr>
        <w:t>Οι επτά αυτοί άξονες αποτελούν ενιαίο σχέδιο και όχι κατάλογο επιμέρους μέτρων.</w:t>
      </w:r>
    </w:p>
    <w:p w:rsidR="00B925B6" w:rsidRPr="00C55BC8" w:rsidRDefault="00275124">
      <w:pPr>
        <w:rPr>
          <w:rFonts w:ascii="Arial" w:hAnsi="Arial" w:cs="Arial"/>
          <w:sz w:val="24"/>
          <w:szCs w:val="24"/>
          <w:lang w:val="el-GR"/>
        </w:rPr>
      </w:pPr>
      <w:r w:rsidRPr="00C55BC8">
        <w:rPr>
          <w:rFonts w:ascii="Arial" w:eastAsia="Times New Roman" w:hAnsi="Arial" w:cs="Arial"/>
          <w:sz w:val="24"/>
          <w:szCs w:val="24"/>
          <w:lang w:val="el-GR"/>
        </w:rPr>
        <w:t>Ο εθνικός σχεδιασμός χωρίς χρηματοδότηση δεν εφαρμόζεται. Η χρηματοδότηση χωρίς πρόσβαση στη γη δεν φέρνει νέους ανθρώπους. Η μείωση του κόστους χωρίς μεγαλύτερο μερίδιο της αξίας στον παραγωγό δεν εξασφαλίζει αξιοπρεπές εισόδημα. Η τεχνολογία χωρίς γνώση δεν μετασχηματίζει την παραγωγή. Η ΚΑΠ χωρίς αξιόπιστους θεσμούς και δεδομένα χάνει την αποτελεσματικότητα και την κοινωνική της νομιμοποίηση. Και καμία παραγωγική στρατηγική δεν είναι πλέον βιώσιμη χωρίς νερό, πρόληψη και κλιματική ανθεκτικότητα.</w:t>
      </w:r>
    </w:p>
    <w:p w:rsidR="00B925B6" w:rsidRPr="00C55BC8" w:rsidRDefault="00275124">
      <w:pPr>
        <w:ind w:firstLine="0"/>
        <w:jc w:val="center"/>
        <w:rPr>
          <w:rFonts w:ascii="Arial" w:hAnsi="Arial" w:cs="Arial"/>
          <w:sz w:val="24"/>
          <w:szCs w:val="24"/>
          <w:lang w:val="el-GR"/>
        </w:rPr>
      </w:pPr>
      <w:r w:rsidRPr="00C55BC8">
        <w:rPr>
          <w:rFonts w:ascii="Arial" w:eastAsia="Times New Roman" w:hAnsi="Arial" w:cs="Arial"/>
          <w:b/>
          <w:sz w:val="24"/>
          <w:szCs w:val="24"/>
          <w:lang w:val="el-GR"/>
        </w:rPr>
        <w:t>Η παραγωγή, το εισόδημα, η αγορά, η χρηματοδότηση, η γη, οι φυσικοί πόροι, η γνώση και η ζωή στην ύπαιθρο αποτελούν ένα ενιαίο παραγωγικό και κοινωνικό σχέδιο.</w:t>
      </w:r>
    </w:p>
    <w:p w:rsidR="00B925B6" w:rsidRPr="00C55BC8" w:rsidRDefault="00275124">
      <w:pPr>
        <w:pStyle w:val="1"/>
        <w:ind w:firstLine="0"/>
        <w:rPr>
          <w:rFonts w:ascii="Arial" w:hAnsi="Arial" w:cs="Arial"/>
          <w:sz w:val="24"/>
          <w:szCs w:val="24"/>
          <w:lang w:val="el-GR"/>
        </w:rPr>
      </w:pPr>
      <w:r w:rsidRPr="00C55BC8">
        <w:rPr>
          <w:rFonts w:ascii="Arial" w:hAnsi="Arial" w:cs="Arial"/>
          <w:sz w:val="24"/>
          <w:szCs w:val="24"/>
          <w:lang w:val="el-GR"/>
        </w:rPr>
        <w:t>5. Συμπέρασμα – Η πολιτική επιλογή</w:t>
      </w:r>
    </w:p>
    <w:p w:rsidR="00B925B6" w:rsidRPr="00C55BC8" w:rsidRDefault="00275124">
      <w:pPr>
        <w:rPr>
          <w:rFonts w:ascii="Arial" w:hAnsi="Arial" w:cs="Arial"/>
          <w:sz w:val="24"/>
          <w:szCs w:val="24"/>
          <w:lang w:val="el-GR"/>
        </w:rPr>
      </w:pPr>
      <w:r w:rsidRPr="00C55BC8">
        <w:rPr>
          <w:rFonts w:ascii="Arial" w:eastAsia="Times New Roman" w:hAnsi="Arial" w:cs="Arial"/>
          <w:sz w:val="24"/>
          <w:szCs w:val="24"/>
          <w:lang w:val="el-GR"/>
        </w:rPr>
        <w:t>Οι εργασίες της Διακομματικής Κοινοβουλευτικής Επιτροπής ανέδειξαν ότι ο ελληνικός πρωτογενής τομέας διαθέτει σημαντικές παραγωγικές δυνατότητες, ισχυρά προϊόντα, ανθρώπινο και επιστημονικό δυναμικό και πραγματική προοπτική δημιουργίας μεγαλύτερης προστιθέμενης αξίας.</w:t>
      </w:r>
    </w:p>
    <w:p w:rsidR="00B925B6" w:rsidRPr="00C55BC8" w:rsidRDefault="00275124">
      <w:pPr>
        <w:rPr>
          <w:rFonts w:ascii="Arial" w:hAnsi="Arial" w:cs="Arial"/>
          <w:sz w:val="24"/>
          <w:szCs w:val="24"/>
          <w:lang w:val="el-GR"/>
        </w:rPr>
      </w:pPr>
      <w:r w:rsidRPr="00C55BC8">
        <w:rPr>
          <w:rFonts w:ascii="Arial" w:eastAsia="Times New Roman" w:hAnsi="Arial" w:cs="Arial"/>
          <w:sz w:val="24"/>
          <w:szCs w:val="24"/>
          <w:lang w:val="el-GR"/>
        </w:rPr>
        <w:t>Η επιστημονική επεξεργασία που κατατέθηκε στην Επιτροπή αποτυπώνει χαρακτηριστικά δύο διαφορετικές πιθανές διαδρομές για την επόμενη δεκαετία. Σε ένα σενάριο ουσιαστικού παραγωγικού μετασχηματισμού, τεχνολογικού εκσυγχρονισμού και καλύτερης αξιοποίησης των διαθέσιμων εργαλείων, η αγροτική αξία εκτιμάται ότι μπορεί να φθάσει τα 17–19 δισ. ευρώ έως το 2035. Αντίθετα, σε ένα σενάριο αδράνειας σε συνδυασμό με την κλιματική υποβάθμιση, οι απώλειες μπορεί να φθάσουν το 20%–25% της σημερινής παραγωγής.</w:t>
      </w:r>
    </w:p>
    <w:p w:rsidR="00B925B6" w:rsidRPr="00C55BC8" w:rsidRDefault="00275124">
      <w:pPr>
        <w:rPr>
          <w:rFonts w:ascii="Arial" w:hAnsi="Arial" w:cs="Arial"/>
          <w:sz w:val="24"/>
          <w:szCs w:val="24"/>
          <w:lang w:val="el-GR"/>
        </w:rPr>
      </w:pPr>
      <w:r w:rsidRPr="00C55BC8">
        <w:rPr>
          <w:rFonts w:ascii="Arial" w:eastAsia="Times New Roman" w:hAnsi="Arial" w:cs="Arial"/>
          <w:sz w:val="24"/>
          <w:szCs w:val="24"/>
          <w:lang w:val="el-GR"/>
        </w:rPr>
        <w:t>Η απόσταση ανάμεσα σε αυτές τις δύο πιθανές διαδρομές δεν καθορίζεται μόνο από το κλίμα, τη γεωγραφία ή τους φυσικούς πόρους της χώρας.</w:t>
      </w:r>
    </w:p>
    <w:p w:rsidR="00B925B6" w:rsidRPr="00C55BC8" w:rsidRDefault="00275124">
      <w:pPr>
        <w:ind w:firstLine="0"/>
        <w:jc w:val="center"/>
        <w:rPr>
          <w:rFonts w:ascii="Arial" w:hAnsi="Arial" w:cs="Arial"/>
          <w:sz w:val="24"/>
          <w:szCs w:val="24"/>
          <w:lang w:val="el-GR"/>
        </w:rPr>
      </w:pPr>
      <w:r w:rsidRPr="00C55BC8">
        <w:rPr>
          <w:rFonts w:ascii="Arial" w:eastAsia="Times New Roman" w:hAnsi="Arial" w:cs="Arial"/>
          <w:b/>
          <w:sz w:val="24"/>
          <w:szCs w:val="24"/>
          <w:lang w:val="el-GR"/>
        </w:rPr>
        <w:t>Είναι πρωτίστως ζήτημα πολιτικής επιλογής, σχεδιασμού και πολιτικής βούλησης.</w:t>
      </w:r>
    </w:p>
    <w:p w:rsidR="00B925B6" w:rsidRPr="00C55BC8" w:rsidRDefault="00275124">
      <w:pPr>
        <w:rPr>
          <w:rFonts w:ascii="Arial" w:hAnsi="Arial" w:cs="Arial"/>
          <w:sz w:val="24"/>
          <w:szCs w:val="24"/>
          <w:lang w:val="el-GR"/>
        </w:rPr>
      </w:pPr>
      <w:r w:rsidRPr="00C55BC8">
        <w:rPr>
          <w:rFonts w:ascii="Arial" w:eastAsia="Times New Roman" w:hAnsi="Arial" w:cs="Arial"/>
          <w:sz w:val="24"/>
          <w:szCs w:val="24"/>
          <w:lang w:val="el-GR"/>
        </w:rPr>
        <w:t xml:space="preserve">Για τον ΣΥΡΙΖΑ–ΠΣ, η επιλογή δεν μπορεί να είναι η διαχείριση της σταδιακής συρρίκνωσης του πρωτογενούς τομέα. Δεν μπορεί να είναι ούτε μια γεωργία που επιβιώνει αποκλειστικά μέσα από επιδοτήσεις και έκτακτες αποζημιώσεις ούτε ένας </w:t>
      </w:r>
      <w:r w:rsidRPr="00C55BC8">
        <w:rPr>
          <w:rFonts w:ascii="Arial" w:eastAsia="Times New Roman" w:hAnsi="Arial" w:cs="Arial"/>
          <w:sz w:val="24"/>
          <w:szCs w:val="24"/>
          <w:lang w:val="el-GR"/>
        </w:rPr>
        <w:lastRenderedPageBreak/>
        <w:t>«εκσυγχρονισμός» που θεωρεί αναπόφευκτη την έξοδο των μικρών και μεσαίων παραγωγών και τη συγκέντρωση της γης, της παραγωγής και της αξίας σε όλο και λιγότερα χέρια.</w:t>
      </w:r>
    </w:p>
    <w:p w:rsidR="00B925B6" w:rsidRPr="00C55BC8" w:rsidRDefault="00275124">
      <w:pPr>
        <w:rPr>
          <w:rFonts w:ascii="Arial" w:hAnsi="Arial" w:cs="Arial"/>
          <w:sz w:val="24"/>
          <w:szCs w:val="24"/>
          <w:lang w:val="el-GR"/>
        </w:rPr>
      </w:pPr>
      <w:r w:rsidRPr="00C55BC8">
        <w:rPr>
          <w:rFonts w:ascii="Arial" w:eastAsia="Times New Roman" w:hAnsi="Arial" w:cs="Arial"/>
          <w:sz w:val="24"/>
          <w:szCs w:val="24"/>
          <w:lang w:val="el-GR"/>
        </w:rPr>
        <w:t>Η πρόταση που καταθέτουμε είναι διαφορετική: εθνικός παραγωγικός σχεδιασμός με συνέχεια, αξιοπρεπές αγροτικό εισόδημα, δικαιότερη κατανομή της αξίας, ισχυροί συνεταιρισμοί, λύση στα παλιά αγροτικά χρέη και νέο σύστημα αγροτικής πίστης, ενεργή πολιτική γης και ανανέωσης των γενεών, δημόσιος και ισχυρός ΕΛΓΑ, εθνικός σχεδιασμός για το νερό και την κλιματική ανθεκτικότητα, στήριξη της κτηνοτροφίας, της αλιείας, των υδατοκαλλιεργειών και της μελισσοκομίας, και δημόσιο σύστημα γνώσης, συμβουλευτικής και τεχνολογίας πραγματικά δίπλα στον παραγωγό.</w:t>
      </w:r>
    </w:p>
    <w:p w:rsidR="00B925B6" w:rsidRPr="00C55BC8" w:rsidRDefault="00275124">
      <w:pPr>
        <w:rPr>
          <w:rFonts w:ascii="Arial" w:hAnsi="Arial" w:cs="Arial"/>
          <w:sz w:val="24"/>
          <w:szCs w:val="24"/>
          <w:lang w:val="el-GR"/>
        </w:rPr>
      </w:pPr>
      <w:r w:rsidRPr="00C55BC8">
        <w:rPr>
          <w:rFonts w:ascii="Arial" w:eastAsia="Times New Roman" w:hAnsi="Arial" w:cs="Arial"/>
          <w:sz w:val="24"/>
          <w:szCs w:val="24"/>
          <w:lang w:val="el-GR"/>
        </w:rPr>
        <w:t>Η επιλογή αυτή δεν αφορά μόνο τους ανθρώπους που δραστηριοποιούνται στον πρωτογενή τομέα. Αφορά τη διατροφική ασφάλεια και επάρκεια της χώρας, την παραγωγική της βάση, την περιφερειακή ανάπτυξη, τη δημογραφική συνοχή και τελικά το αν η ελληνική ύπαιθρος θα εξακολουθήσει να έχει οικονομική και κοινωνική ζωή.</w:t>
      </w:r>
    </w:p>
    <w:p w:rsidR="00B925B6" w:rsidRPr="00C55BC8" w:rsidRDefault="00275124">
      <w:pPr>
        <w:rPr>
          <w:rFonts w:ascii="Arial" w:hAnsi="Arial" w:cs="Arial"/>
          <w:sz w:val="24"/>
          <w:szCs w:val="24"/>
          <w:lang w:val="el-GR"/>
        </w:rPr>
      </w:pPr>
      <w:r w:rsidRPr="00C55BC8">
        <w:rPr>
          <w:rFonts w:ascii="Arial" w:eastAsia="Times New Roman" w:hAnsi="Arial" w:cs="Arial"/>
          <w:sz w:val="24"/>
          <w:szCs w:val="24"/>
          <w:lang w:val="el-GR"/>
        </w:rPr>
        <w:t>Οι εργασίες της Διακομματικής προσέφεραν σημαντική τεκμηρίωση για το μέγεθος των προβλημάτων αλλά και για τις δυνατότητες που υπάρχουν.</w:t>
      </w:r>
    </w:p>
    <w:p w:rsidR="00B925B6" w:rsidRPr="00C55BC8" w:rsidRDefault="00275124">
      <w:pPr>
        <w:ind w:firstLine="0"/>
        <w:jc w:val="center"/>
        <w:rPr>
          <w:rFonts w:ascii="Arial" w:hAnsi="Arial" w:cs="Arial"/>
          <w:sz w:val="24"/>
          <w:szCs w:val="24"/>
          <w:lang w:val="el-GR"/>
        </w:rPr>
      </w:pPr>
      <w:r w:rsidRPr="00C55BC8">
        <w:rPr>
          <w:rFonts w:ascii="Arial" w:eastAsia="Times New Roman" w:hAnsi="Arial" w:cs="Arial"/>
          <w:b/>
          <w:sz w:val="24"/>
          <w:szCs w:val="24"/>
          <w:lang w:val="el-GR"/>
        </w:rPr>
        <w:t>Από εδώ και πέρα, η ευθύνη της επιλογής και της εφαρμογής είναι πολιτική και βαρύνει πρωτίστως την κυβέρνηση.</w:t>
      </w:r>
    </w:p>
    <w:p w:rsidR="00B925B6" w:rsidRPr="00C55BC8" w:rsidRDefault="00275124">
      <w:pPr>
        <w:ind w:firstLine="0"/>
        <w:rPr>
          <w:rFonts w:ascii="Arial" w:hAnsi="Arial" w:cs="Arial"/>
          <w:sz w:val="24"/>
          <w:szCs w:val="24"/>
          <w:lang w:val="el-GR"/>
        </w:rPr>
      </w:pPr>
      <w:r w:rsidRPr="00C55BC8">
        <w:rPr>
          <w:rFonts w:ascii="Arial" w:eastAsia="Times New Roman" w:hAnsi="Arial" w:cs="Arial"/>
          <w:sz w:val="24"/>
          <w:szCs w:val="24"/>
          <w:lang w:val="el-GR"/>
        </w:rPr>
        <w:t>Για τον ΣΥΡΙΖΑ–ΠΣ, η κατεύθυνση είναι σαφής:</w:t>
      </w:r>
    </w:p>
    <w:p w:rsidR="00B925B6" w:rsidRPr="00C55BC8" w:rsidRDefault="00275124">
      <w:pPr>
        <w:ind w:firstLine="0"/>
        <w:jc w:val="center"/>
        <w:rPr>
          <w:rFonts w:ascii="Arial" w:hAnsi="Arial" w:cs="Arial"/>
          <w:sz w:val="24"/>
          <w:szCs w:val="24"/>
          <w:lang w:val="el-GR"/>
        </w:rPr>
      </w:pPr>
      <w:r w:rsidRPr="00C55BC8">
        <w:rPr>
          <w:rFonts w:ascii="Arial" w:eastAsia="Times New Roman" w:hAnsi="Arial" w:cs="Arial"/>
          <w:b/>
          <w:sz w:val="24"/>
          <w:szCs w:val="24"/>
          <w:lang w:val="el-GR"/>
        </w:rPr>
        <w:t>Παραγωγική ανασυγκρότηση με επίκεντρο τον πραγματικό παραγωγό, ισχυρή ελληνική αγροδιατροφή και μια ύπαιθρο με ζωή και μέλλον.</w:t>
      </w:r>
    </w:p>
    <w:p w:rsidR="00CB2DBC" w:rsidRPr="00C55BC8" w:rsidRDefault="00CB2DBC" w:rsidP="00CB2DBC">
      <w:pPr>
        <w:rPr>
          <w:rFonts w:ascii="Arial" w:hAnsi="Arial" w:cs="Arial"/>
          <w:sz w:val="24"/>
          <w:szCs w:val="24"/>
          <w:lang w:val="el-GR"/>
        </w:rPr>
      </w:pPr>
    </w:p>
    <w:p w:rsidR="00CB2DBC" w:rsidRPr="00C55BC8" w:rsidRDefault="00CB2DBC" w:rsidP="00CB2DBC">
      <w:pPr>
        <w:rPr>
          <w:rFonts w:ascii="Arial" w:hAnsi="Arial" w:cs="Arial"/>
          <w:sz w:val="24"/>
          <w:szCs w:val="24"/>
          <w:lang w:val="el-GR"/>
        </w:rPr>
      </w:pPr>
    </w:p>
    <w:p w:rsidR="00CB2DBC" w:rsidRPr="00C55BC8" w:rsidRDefault="00CB2DBC" w:rsidP="00CB2DBC">
      <w:pPr>
        <w:rPr>
          <w:rFonts w:ascii="Arial" w:hAnsi="Arial" w:cs="Arial"/>
          <w:sz w:val="24"/>
          <w:szCs w:val="24"/>
          <w:lang w:val="el-GR"/>
        </w:rPr>
      </w:pPr>
    </w:p>
    <w:p w:rsidR="00CB2DBC" w:rsidRPr="00C55BC8" w:rsidRDefault="00342F96" w:rsidP="00342F96">
      <w:pPr>
        <w:tabs>
          <w:tab w:val="left" w:pos="3285"/>
        </w:tabs>
        <w:jc w:val="center"/>
        <w:rPr>
          <w:rFonts w:ascii="Arial" w:hAnsi="Arial" w:cs="Arial"/>
          <w:b/>
          <w:bCs/>
          <w:sz w:val="24"/>
          <w:szCs w:val="24"/>
          <w:lang w:val="el-GR"/>
        </w:rPr>
      </w:pPr>
      <w:r w:rsidRPr="00C55BC8">
        <w:rPr>
          <w:rFonts w:ascii="Arial" w:hAnsi="Arial" w:cs="Arial"/>
          <w:b/>
          <w:bCs/>
          <w:sz w:val="24"/>
          <w:szCs w:val="24"/>
          <w:lang w:val="el-GR"/>
        </w:rPr>
        <w:t>Εισηγητής</w:t>
      </w:r>
    </w:p>
    <w:p w:rsidR="00CB2DBC" w:rsidRPr="00C55BC8" w:rsidRDefault="00CB2DBC" w:rsidP="00CB2DBC">
      <w:pPr>
        <w:tabs>
          <w:tab w:val="left" w:pos="3285"/>
        </w:tabs>
        <w:jc w:val="center"/>
        <w:rPr>
          <w:rFonts w:ascii="Arial" w:hAnsi="Arial" w:cs="Arial"/>
          <w:b/>
          <w:bCs/>
          <w:sz w:val="24"/>
          <w:szCs w:val="24"/>
          <w:lang w:val="el-GR"/>
        </w:rPr>
      </w:pPr>
      <w:r w:rsidRPr="00C55BC8">
        <w:rPr>
          <w:rFonts w:ascii="Arial" w:hAnsi="Arial" w:cs="Arial"/>
          <w:b/>
          <w:bCs/>
          <w:sz w:val="24"/>
          <w:szCs w:val="24"/>
          <w:lang w:val="el-GR"/>
        </w:rPr>
        <w:t>Ξανθόπουλος Θεόφιλος</w:t>
      </w:r>
    </w:p>
    <w:sectPr w:rsidR="00CB2DBC" w:rsidRPr="00C55BC8" w:rsidSect="00034616">
      <w:footerReference w:type="default" r:id="rId9"/>
      <w:pgSz w:w="12240" w:h="15840"/>
      <w:pgMar w:top="1247" w:right="1332" w:bottom="1134" w:left="1332" w:header="567" w:footer="567"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B3089" w:rsidRDefault="005B3089" w:rsidP="00B925B6">
      <w:pPr>
        <w:spacing w:after="0" w:line="240" w:lineRule="auto"/>
      </w:pPr>
      <w:r>
        <w:separator/>
      </w:r>
    </w:p>
  </w:endnote>
  <w:endnote w:type="continuationSeparator" w:id="1">
    <w:p w:rsidR="005B3089" w:rsidRDefault="005B3089" w:rsidP="00B925B6">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A1"/>
    <w:family w:val="roman"/>
    <w:pitch w:val="variable"/>
    <w:sig w:usb0="E0002EFF" w:usb1="C000785B" w:usb2="00000009" w:usb3="00000000" w:csb0="000001FF" w:csb1="00000000"/>
  </w:font>
  <w:font w:name="Cambria">
    <w:panose1 w:val="02040503050406030204"/>
    <w:charset w:val="A1"/>
    <w:family w:val="roman"/>
    <w:pitch w:val="variable"/>
    <w:sig w:usb0="E00006FF" w:usb1="420024FF" w:usb2="02000000" w:usb3="00000000" w:csb0="0000019F" w:csb1="00000000"/>
  </w:font>
  <w:font w:name="Calibri">
    <w:panose1 w:val="020F0502020204030204"/>
    <w:charset w:val="A1"/>
    <w:family w:val="swiss"/>
    <w:pitch w:val="variable"/>
    <w:sig w:usb0="E4002EFF" w:usb1="C200247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Tahoma">
    <w:panose1 w:val="020B0604030504040204"/>
    <w:charset w:val="A1"/>
    <w:family w:val="swiss"/>
    <w:pitch w:val="variable"/>
    <w:sig w:usb0="E1002EFF" w:usb1="C000605B" w:usb2="00000029" w:usb3="00000000" w:csb0="000101FF" w:csb1="00000000"/>
  </w:font>
  <w:font w:name="Arial">
    <w:panose1 w:val="020B0604020202020204"/>
    <w:charset w:val="A1"/>
    <w:family w:val="swiss"/>
    <w:pitch w:val="variable"/>
    <w:sig w:usb0="E0002EFF" w:usb1="C000785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25B6" w:rsidRDefault="00AE5F21">
    <w:pPr>
      <w:pStyle w:val="a6"/>
      <w:jc w:val="center"/>
    </w:pPr>
    <w:r>
      <w:rPr>
        <w:rFonts w:eastAsia="Times New Roman"/>
        <w:sz w:val="18"/>
      </w:rPr>
      <w:fldChar w:fldCharType="begin"/>
    </w:r>
    <w:r w:rsidR="00275124">
      <w:rPr>
        <w:rFonts w:eastAsia="Times New Roman"/>
        <w:sz w:val="18"/>
      </w:rPr>
      <w:instrText xml:space="preserve"> PAGE </w:instrText>
    </w:r>
    <w:r>
      <w:rPr>
        <w:rFonts w:eastAsia="Times New Roman"/>
        <w:sz w:val="18"/>
      </w:rPr>
      <w:fldChar w:fldCharType="separate"/>
    </w:r>
    <w:r w:rsidR="00883F4F">
      <w:rPr>
        <w:rFonts w:eastAsia="Times New Roman"/>
        <w:noProof/>
        <w:sz w:val="18"/>
      </w:rPr>
      <w:t>15</w:t>
    </w:r>
    <w:r>
      <w:rPr>
        <w:rFonts w:eastAsia="Times New Roman"/>
        <w:sz w:val="18"/>
      </w:rPr>
      <w:fldChar w:fldCharType="end"/>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B3089" w:rsidRDefault="005B3089" w:rsidP="00B925B6">
      <w:pPr>
        <w:spacing w:after="0" w:line="240" w:lineRule="auto"/>
      </w:pPr>
      <w:r>
        <w:separator/>
      </w:r>
    </w:p>
  </w:footnote>
  <w:footnote w:type="continuationSeparator" w:id="1">
    <w:p w:rsidR="005B3089" w:rsidRDefault="005B3089" w:rsidP="00B925B6">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3"/>
      <w:lvlText w:val="%1."/>
      <w:lvlJc w:val="left"/>
      <w:pPr>
        <w:tabs>
          <w:tab w:val="num" w:pos="1080"/>
        </w:tabs>
        <w:ind w:left="1080" w:hanging="360"/>
      </w:pPr>
    </w:lvl>
  </w:abstractNum>
  <w:abstractNum w:abstractNumId="3">
    <w:nsid w:val="FFFFFF7F"/>
    <w:multiLevelType w:val="singleLevel"/>
    <w:tmpl w:val="38441652"/>
    <w:lvl w:ilvl="0">
      <w:start w:val="1"/>
      <w:numFmt w:val="decimal"/>
      <w:pStyle w:val="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30"/>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20"/>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a"/>
      <w:lvlText w:val="%1."/>
      <w:lvlJc w:val="left"/>
      <w:pPr>
        <w:tabs>
          <w:tab w:val="num" w:pos="360"/>
        </w:tabs>
        <w:ind w:left="360" w:hanging="360"/>
      </w:pPr>
    </w:lvl>
  </w:abstractNum>
  <w:abstractNum w:abstractNumId="8">
    <w:nsid w:val="FFFFFF89"/>
    <w:multiLevelType w:val="singleLevel"/>
    <w:tmpl w:val="29761A62"/>
    <w:lvl w:ilvl="0">
      <w:start w:val="1"/>
      <w:numFmt w:val="bullet"/>
      <w:pStyle w:val="a0"/>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useFELayout/>
  </w:compat>
  <w:rsids>
    <w:rsidRoot w:val="00B47730"/>
    <w:rsid w:val="00034616"/>
    <w:rsid w:val="00042C1F"/>
    <w:rsid w:val="00045B00"/>
    <w:rsid w:val="0006063C"/>
    <w:rsid w:val="000624D6"/>
    <w:rsid w:val="0015074B"/>
    <w:rsid w:val="001D4FD0"/>
    <w:rsid w:val="00275124"/>
    <w:rsid w:val="0029639D"/>
    <w:rsid w:val="00303D84"/>
    <w:rsid w:val="00326F90"/>
    <w:rsid w:val="00342F96"/>
    <w:rsid w:val="003D2B49"/>
    <w:rsid w:val="003F49F0"/>
    <w:rsid w:val="00504CFD"/>
    <w:rsid w:val="005B3089"/>
    <w:rsid w:val="00606A76"/>
    <w:rsid w:val="006C1051"/>
    <w:rsid w:val="007255CB"/>
    <w:rsid w:val="00854A25"/>
    <w:rsid w:val="00883F4F"/>
    <w:rsid w:val="00940AA7"/>
    <w:rsid w:val="00AA1D8D"/>
    <w:rsid w:val="00AE5F21"/>
    <w:rsid w:val="00B318D6"/>
    <w:rsid w:val="00B47730"/>
    <w:rsid w:val="00B925B6"/>
    <w:rsid w:val="00BB6FA6"/>
    <w:rsid w:val="00C041FB"/>
    <w:rsid w:val="00C13B03"/>
    <w:rsid w:val="00C36BAA"/>
    <w:rsid w:val="00C55BC8"/>
    <w:rsid w:val="00CB0664"/>
    <w:rsid w:val="00CB2DBC"/>
    <w:rsid w:val="00E411D0"/>
    <w:rsid w:val="00FC693F"/>
  </w:rsids>
  <m:mathPr>
    <m:mathFont m:val="Cambria Math"/>
    <m:brkBin m:val="before"/>
    <m:brkBinSub m:val="--"/>
    <m:smallFrac/>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1">
    <w:name w:val="Normal"/>
    <w:qFormat/>
    <w:rsid w:val="00FC693F"/>
    <w:pPr>
      <w:spacing w:after="100" w:line="259" w:lineRule="auto"/>
      <w:ind w:firstLine="369"/>
      <w:jc w:val="both"/>
    </w:pPr>
    <w:rPr>
      <w:rFonts w:ascii="Times New Roman" w:hAnsi="Times New Roman"/>
    </w:rPr>
  </w:style>
  <w:style w:type="paragraph" w:styleId="1">
    <w:name w:val="heading 1"/>
    <w:basedOn w:val="a1"/>
    <w:next w:val="a1"/>
    <w:link w:val="1Char"/>
    <w:uiPriority w:val="9"/>
    <w:qFormat/>
    <w:rsid w:val="00FC693F"/>
    <w:pPr>
      <w:keepNext/>
      <w:keepLines/>
      <w:spacing w:before="280" w:after="140"/>
      <w:outlineLvl w:val="0"/>
    </w:pPr>
    <w:rPr>
      <w:rFonts w:asciiTheme="majorHAnsi" w:eastAsiaTheme="majorEastAsia" w:hAnsiTheme="majorHAnsi" w:cstheme="majorBidi"/>
      <w:b/>
      <w:bCs/>
      <w:color w:val="365F91" w:themeColor="accent1" w:themeShade="BF"/>
      <w:sz w:val="28"/>
      <w:szCs w:val="28"/>
    </w:rPr>
  </w:style>
  <w:style w:type="paragraph" w:styleId="21">
    <w:name w:val="heading 2"/>
    <w:basedOn w:val="a1"/>
    <w:next w:val="a1"/>
    <w:link w:val="2Char"/>
    <w:uiPriority w:val="9"/>
    <w:unhideWhenUsed/>
    <w:qFormat/>
    <w:rsid w:val="00FC693F"/>
    <w:pPr>
      <w:keepNext/>
      <w:keepLines/>
      <w:spacing w:before="200"/>
      <w:outlineLvl w:val="1"/>
    </w:pPr>
    <w:rPr>
      <w:rFonts w:asciiTheme="majorHAnsi" w:eastAsiaTheme="majorEastAsia" w:hAnsiTheme="majorHAnsi" w:cstheme="majorBidi"/>
      <w:b/>
      <w:bCs/>
      <w:color w:val="4F81BD" w:themeColor="accent1"/>
      <w:sz w:val="24"/>
      <w:szCs w:val="26"/>
    </w:rPr>
  </w:style>
  <w:style w:type="paragraph" w:styleId="31">
    <w:name w:val="heading 3"/>
    <w:basedOn w:val="a1"/>
    <w:next w:val="a1"/>
    <w:link w:val="3Char"/>
    <w:uiPriority w:val="9"/>
    <w:unhideWhenUsed/>
    <w:qFormat/>
    <w:rsid w:val="00FC693F"/>
    <w:pPr>
      <w:keepNext/>
      <w:keepLines/>
      <w:spacing w:before="160" w:after="80"/>
      <w:outlineLvl w:val="2"/>
    </w:pPr>
    <w:rPr>
      <w:rFonts w:asciiTheme="majorHAnsi" w:eastAsiaTheme="majorEastAsia" w:hAnsiTheme="majorHAnsi" w:cstheme="majorBidi"/>
      <w:b/>
      <w:bCs/>
      <w:color w:val="4F81BD" w:themeColor="accent1"/>
    </w:rPr>
  </w:style>
  <w:style w:type="paragraph" w:styleId="4">
    <w:name w:val="heading 4"/>
    <w:basedOn w:val="a1"/>
    <w:next w:val="a1"/>
    <w:link w:val="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1"/>
    <w:next w:val="a1"/>
    <w:link w:val="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6">
    <w:name w:val="heading 6"/>
    <w:basedOn w:val="a1"/>
    <w:next w:val="a1"/>
    <w:link w:val="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7">
    <w:name w:val="heading 7"/>
    <w:basedOn w:val="a1"/>
    <w:next w:val="a1"/>
    <w:link w:val="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8">
    <w:name w:val="heading 8"/>
    <w:basedOn w:val="a1"/>
    <w:next w:val="a1"/>
    <w:link w:val="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9">
    <w:name w:val="heading 9"/>
    <w:basedOn w:val="a1"/>
    <w:next w:val="a1"/>
    <w:link w:val="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2">
    <w:name w:val="Default Paragraph Font"/>
    <w:uiPriority w:val="1"/>
    <w:semiHidden/>
    <w:unhideWhenUsed/>
  </w:style>
  <w:style w:type="table" w:default="1" w:styleId="a3">
    <w:name w:val="Normal Table"/>
    <w:uiPriority w:val="99"/>
    <w:semiHidden/>
    <w:unhideWhenUsed/>
    <w:qFormat/>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header"/>
    <w:basedOn w:val="a1"/>
    <w:link w:val="Char"/>
    <w:uiPriority w:val="99"/>
    <w:unhideWhenUsed/>
    <w:rsid w:val="00E618BF"/>
    <w:pPr>
      <w:tabs>
        <w:tab w:val="center" w:pos="4680"/>
        <w:tab w:val="right" w:pos="9360"/>
      </w:tabs>
      <w:spacing w:after="0" w:line="240" w:lineRule="auto"/>
    </w:pPr>
  </w:style>
  <w:style w:type="character" w:customStyle="1" w:styleId="Char">
    <w:name w:val="Κεφαλίδα Char"/>
    <w:basedOn w:val="a2"/>
    <w:link w:val="a5"/>
    <w:uiPriority w:val="99"/>
    <w:rsid w:val="00E618BF"/>
  </w:style>
  <w:style w:type="paragraph" w:styleId="a6">
    <w:name w:val="footer"/>
    <w:basedOn w:val="a1"/>
    <w:link w:val="Char0"/>
    <w:uiPriority w:val="99"/>
    <w:unhideWhenUsed/>
    <w:rsid w:val="00E618BF"/>
    <w:pPr>
      <w:tabs>
        <w:tab w:val="center" w:pos="4680"/>
        <w:tab w:val="right" w:pos="9360"/>
      </w:tabs>
      <w:spacing w:after="0" w:line="240" w:lineRule="auto"/>
    </w:pPr>
  </w:style>
  <w:style w:type="character" w:customStyle="1" w:styleId="Char0">
    <w:name w:val="Υποσέλιδο Char"/>
    <w:basedOn w:val="a2"/>
    <w:link w:val="a6"/>
    <w:uiPriority w:val="99"/>
    <w:rsid w:val="00E618BF"/>
  </w:style>
  <w:style w:type="paragraph" w:styleId="a7">
    <w:name w:val="No Spacing"/>
    <w:uiPriority w:val="1"/>
    <w:qFormat/>
    <w:rsid w:val="00FC693F"/>
    <w:pPr>
      <w:spacing w:after="0" w:line="240" w:lineRule="auto"/>
    </w:pPr>
  </w:style>
  <w:style w:type="character" w:customStyle="1" w:styleId="1Char">
    <w:name w:val="Επικεφαλίδα 1 Char"/>
    <w:basedOn w:val="a2"/>
    <w:link w:val="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2Char">
    <w:name w:val="Επικεφαλίδα 2 Char"/>
    <w:basedOn w:val="a2"/>
    <w:link w:val="21"/>
    <w:uiPriority w:val="9"/>
    <w:rsid w:val="00FC693F"/>
    <w:rPr>
      <w:rFonts w:asciiTheme="majorHAnsi" w:eastAsiaTheme="majorEastAsia" w:hAnsiTheme="majorHAnsi" w:cstheme="majorBidi"/>
      <w:b/>
      <w:bCs/>
      <w:color w:val="4F81BD" w:themeColor="accent1"/>
      <w:sz w:val="26"/>
      <w:szCs w:val="26"/>
    </w:rPr>
  </w:style>
  <w:style w:type="character" w:customStyle="1" w:styleId="3Char">
    <w:name w:val="Επικεφαλίδα 3 Char"/>
    <w:basedOn w:val="a2"/>
    <w:link w:val="31"/>
    <w:uiPriority w:val="9"/>
    <w:rsid w:val="00FC693F"/>
    <w:rPr>
      <w:rFonts w:asciiTheme="majorHAnsi" w:eastAsiaTheme="majorEastAsia" w:hAnsiTheme="majorHAnsi" w:cstheme="majorBidi"/>
      <w:b/>
      <w:bCs/>
      <w:color w:val="4F81BD" w:themeColor="accent1"/>
    </w:rPr>
  </w:style>
  <w:style w:type="paragraph" w:styleId="a8">
    <w:name w:val="Title"/>
    <w:basedOn w:val="a1"/>
    <w:next w:val="a1"/>
    <w:link w:val="Char1"/>
    <w:uiPriority w:val="10"/>
    <w:qFormat/>
    <w:rsid w:val="00FC693F"/>
    <w:pPr>
      <w:keepNext/>
      <w:pBdr>
        <w:bottom w:val="single" w:sz="8" w:space="4" w:color="4F81BD" w:themeColor="accent1"/>
      </w:pBdr>
      <w:spacing w:after="240" w:line="240" w:lineRule="auto"/>
      <w:contextualSpacing/>
    </w:pPr>
    <w:rPr>
      <w:rFonts w:asciiTheme="majorHAnsi" w:eastAsiaTheme="majorEastAsia" w:hAnsiTheme="majorHAnsi" w:cstheme="majorBidi"/>
      <w:b/>
      <w:color w:val="17365D" w:themeColor="text2" w:themeShade="BF"/>
      <w:spacing w:val="5"/>
      <w:kern w:val="28"/>
      <w:sz w:val="36"/>
      <w:szCs w:val="52"/>
    </w:rPr>
  </w:style>
  <w:style w:type="character" w:customStyle="1" w:styleId="Char1">
    <w:name w:val="Τίτλος Char"/>
    <w:basedOn w:val="a2"/>
    <w:link w:val="a8"/>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a9">
    <w:name w:val="Subtitle"/>
    <w:basedOn w:val="a1"/>
    <w:next w:val="a1"/>
    <w:link w:val="Char2"/>
    <w:uiPriority w:val="11"/>
    <w:qFormat/>
    <w:rsid w:val="00FC693F"/>
    <w:pPr>
      <w:keepNext/>
      <w:numPr>
        <w:ilvl w:val="1"/>
      </w:numPr>
      <w:spacing w:after="120"/>
      <w:ind w:firstLine="369"/>
    </w:pPr>
    <w:rPr>
      <w:rFonts w:asciiTheme="majorHAnsi" w:eastAsiaTheme="majorEastAsia" w:hAnsiTheme="majorHAnsi" w:cstheme="majorBidi"/>
      <w:i/>
      <w:iCs/>
      <w:color w:val="4F81BD" w:themeColor="accent1"/>
      <w:spacing w:val="15"/>
      <w:sz w:val="24"/>
      <w:szCs w:val="24"/>
    </w:rPr>
  </w:style>
  <w:style w:type="character" w:customStyle="1" w:styleId="Char2">
    <w:name w:val="Υπότιτλος Char"/>
    <w:basedOn w:val="a2"/>
    <w:link w:val="a9"/>
    <w:uiPriority w:val="11"/>
    <w:rsid w:val="00FC693F"/>
    <w:rPr>
      <w:rFonts w:asciiTheme="majorHAnsi" w:eastAsiaTheme="majorEastAsia" w:hAnsiTheme="majorHAnsi" w:cstheme="majorBidi"/>
      <w:i/>
      <w:iCs/>
      <w:color w:val="4F81BD" w:themeColor="accent1"/>
      <w:spacing w:val="15"/>
      <w:sz w:val="24"/>
      <w:szCs w:val="24"/>
    </w:rPr>
  </w:style>
  <w:style w:type="paragraph" w:styleId="aa">
    <w:name w:val="List Paragraph"/>
    <w:basedOn w:val="a1"/>
    <w:uiPriority w:val="34"/>
    <w:qFormat/>
    <w:rsid w:val="00FC693F"/>
    <w:pPr>
      <w:ind w:left="720"/>
      <w:contextualSpacing/>
    </w:pPr>
  </w:style>
  <w:style w:type="paragraph" w:styleId="ab">
    <w:name w:val="Body Text"/>
    <w:basedOn w:val="a1"/>
    <w:link w:val="Char3"/>
    <w:uiPriority w:val="99"/>
    <w:unhideWhenUsed/>
    <w:rsid w:val="00AA1D8D"/>
    <w:pPr>
      <w:spacing w:after="120"/>
    </w:pPr>
  </w:style>
  <w:style w:type="character" w:customStyle="1" w:styleId="Char3">
    <w:name w:val="Σώμα κειμένου Char"/>
    <w:basedOn w:val="a2"/>
    <w:link w:val="ab"/>
    <w:uiPriority w:val="99"/>
    <w:rsid w:val="00AA1D8D"/>
  </w:style>
  <w:style w:type="paragraph" w:styleId="22">
    <w:name w:val="Body Text 2"/>
    <w:basedOn w:val="a1"/>
    <w:link w:val="2Char0"/>
    <w:uiPriority w:val="99"/>
    <w:unhideWhenUsed/>
    <w:rsid w:val="00AA1D8D"/>
    <w:pPr>
      <w:spacing w:after="120" w:line="480" w:lineRule="auto"/>
    </w:pPr>
  </w:style>
  <w:style w:type="character" w:customStyle="1" w:styleId="2Char0">
    <w:name w:val="Σώμα κείμενου 2 Char"/>
    <w:basedOn w:val="a2"/>
    <w:link w:val="22"/>
    <w:uiPriority w:val="99"/>
    <w:rsid w:val="00AA1D8D"/>
  </w:style>
  <w:style w:type="paragraph" w:styleId="32">
    <w:name w:val="Body Text 3"/>
    <w:basedOn w:val="a1"/>
    <w:link w:val="3Char0"/>
    <w:uiPriority w:val="99"/>
    <w:unhideWhenUsed/>
    <w:rsid w:val="00AA1D8D"/>
    <w:pPr>
      <w:spacing w:after="120"/>
    </w:pPr>
    <w:rPr>
      <w:sz w:val="16"/>
      <w:szCs w:val="16"/>
    </w:rPr>
  </w:style>
  <w:style w:type="character" w:customStyle="1" w:styleId="3Char0">
    <w:name w:val="Σώμα κείμενου 3 Char"/>
    <w:basedOn w:val="a2"/>
    <w:link w:val="32"/>
    <w:uiPriority w:val="99"/>
    <w:rsid w:val="00AA1D8D"/>
    <w:rPr>
      <w:sz w:val="16"/>
      <w:szCs w:val="16"/>
    </w:rPr>
  </w:style>
  <w:style w:type="paragraph" w:styleId="ac">
    <w:name w:val="List"/>
    <w:basedOn w:val="a1"/>
    <w:uiPriority w:val="99"/>
    <w:unhideWhenUsed/>
    <w:rsid w:val="00AA1D8D"/>
    <w:pPr>
      <w:ind w:left="360" w:hanging="360"/>
      <w:contextualSpacing/>
    </w:pPr>
  </w:style>
  <w:style w:type="paragraph" w:styleId="23">
    <w:name w:val="List 2"/>
    <w:basedOn w:val="a1"/>
    <w:uiPriority w:val="99"/>
    <w:unhideWhenUsed/>
    <w:rsid w:val="00326F90"/>
    <w:pPr>
      <w:ind w:left="720" w:hanging="360"/>
      <w:contextualSpacing/>
    </w:pPr>
  </w:style>
  <w:style w:type="paragraph" w:styleId="33">
    <w:name w:val="List 3"/>
    <w:basedOn w:val="a1"/>
    <w:uiPriority w:val="99"/>
    <w:unhideWhenUsed/>
    <w:rsid w:val="00326F90"/>
    <w:pPr>
      <w:ind w:left="1080" w:hanging="360"/>
      <w:contextualSpacing/>
    </w:pPr>
  </w:style>
  <w:style w:type="paragraph" w:styleId="a0">
    <w:name w:val="List Bullet"/>
    <w:basedOn w:val="a1"/>
    <w:uiPriority w:val="99"/>
    <w:unhideWhenUsed/>
    <w:rsid w:val="00326F90"/>
    <w:pPr>
      <w:numPr>
        <w:numId w:val="1"/>
      </w:numPr>
      <w:contextualSpacing/>
    </w:pPr>
  </w:style>
  <w:style w:type="paragraph" w:styleId="20">
    <w:name w:val="List Bullet 2"/>
    <w:basedOn w:val="a1"/>
    <w:uiPriority w:val="99"/>
    <w:unhideWhenUsed/>
    <w:rsid w:val="00326F90"/>
    <w:pPr>
      <w:numPr>
        <w:numId w:val="2"/>
      </w:numPr>
      <w:contextualSpacing/>
    </w:pPr>
  </w:style>
  <w:style w:type="paragraph" w:styleId="30">
    <w:name w:val="List Bullet 3"/>
    <w:basedOn w:val="a1"/>
    <w:uiPriority w:val="99"/>
    <w:unhideWhenUsed/>
    <w:rsid w:val="00326F90"/>
    <w:pPr>
      <w:numPr>
        <w:numId w:val="3"/>
      </w:numPr>
      <w:contextualSpacing/>
    </w:pPr>
  </w:style>
  <w:style w:type="paragraph" w:styleId="a">
    <w:name w:val="List Number"/>
    <w:basedOn w:val="a1"/>
    <w:uiPriority w:val="99"/>
    <w:unhideWhenUsed/>
    <w:rsid w:val="00326F90"/>
    <w:pPr>
      <w:numPr>
        <w:numId w:val="5"/>
      </w:numPr>
      <w:contextualSpacing/>
    </w:pPr>
  </w:style>
  <w:style w:type="paragraph" w:styleId="2">
    <w:name w:val="List Number 2"/>
    <w:basedOn w:val="a1"/>
    <w:uiPriority w:val="99"/>
    <w:unhideWhenUsed/>
    <w:rsid w:val="0029639D"/>
    <w:pPr>
      <w:numPr>
        <w:numId w:val="6"/>
      </w:numPr>
      <w:contextualSpacing/>
    </w:pPr>
  </w:style>
  <w:style w:type="paragraph" w:styleId="3">
    <w:name w:val="List Number 3"/>
    <w:basedOn w:val="a1"/>
    <w:uiPriority w:val="99"/>
    <w:unhideWhenUsed/>
    <w:rsid w:val="0029639D"/>
    <w:pPr>
      <w:numPr>
        <w:numId w:val="7"/>
      </w:numPr>
      <w:contextualSpacing/>
    </w:pPr>
  </w:style>
  <w:style w:type="paragraph" w:styleId="ad">
    <w:name w:val="List Continue"/>
    <w:basedOn w:val="a1"/>
    <w:uiPriority w:val="99"/>
    <w:unhideWhenUsed/>
    <w:rsid w:val="0029639D"/>
    <w:pPr>
      <w:spacing w:after="120"/>
      <w:ind w:left="360"/>
      <w:contextualSpacing/>
    </w:pPr>
  </w:style>
  <w:style w:type="paragraph" w:styleId="24">
    <w:name w:val="List Continue 2"/>
    <w:basedOn w:val="a1"/>
    <w:uiPriority w:val="99"/>
    <w:unhideWhenUsed/>
    <w:rsid w:val="0029639D"/>
    <w:pPr>
      <w:spacing w:after="120"/>
      <w:ind w:left="720"/>
      <w:contextualSpacing/>
    </w:pPr>
  </w:style>
  <w:style w:type="paragraph" w:styleId="34">
    <w:name w:val="List Continue 3"/>
    <w:basedOn w:val="a1"/>
    <w:uiPriority w:val="99"/>
    <w:unhideWhenUsed/>
    <w:rsid w:val="0029639D"/>
    <w:pPr>
      <w:spacing w:after="120"/>
      <w:ind w:left="1080"/>
      <w:contextualSpacing/>
    </w:pPr>
  </w:style>
  <w:style w:type="paragraph" w:styleId="ae">
    <w:name w:val="macro"/>
    <w:link w:val="Char4"/>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Char4">
    <w:name w:val="Κείμενο μακροεντολής Char"/>
    <w:basedOn w:val="a2"/>
    <w:link w:val="ae"/>
    <w:uiPriority w:val="99"/>
    <w:rsid w:val="0029639D"/>
    <w:rPr>
      <w:rFonts w:ascii="Courier" w:hAnsi="Courier"/>
      <w:sz w:val="20"/>
      <w:szCs w:val="20"/>
    </w:rPr>
  </w:style>
  <w:style w:type="paragraph" w:styleId="af">
    <w:name w:val="Quote"/>
    <w:basedOn w:val="a1"/>
    <w:next w:val="a1"/>
    <w:link w:val="Char5"/>
    <w:uiPriority w:val="29"/>
    <w:qFormat/>
    <w:rsid w:val="00FC693F"/>
    <w:rPr>
      <w:i/>
      <w:iCs/>
      <w:color w:val="000000" w:themeColor="text1"/>
    </w:rPr>
  </w:style>
  <w:style w:type="character" w:customStyle="1" w:styleId="Char5">
    <w:name w:val="Απόσπασμα Char"/>
    <w:basedOn w:val="a2"/>
    <w:link w:val="af"/>
    <w:uiPriority w:val="29"/>
    <w:rsid w:val="00FC693F"/>
    <w:rPr>
      <w:i/>
      <w:iCs/>
      <w:color w:val="000000" w:themeColor="text1"/>
    </w:rPr>
  </w:style>
  <w:style w:type="character" w:customStyle="1" w:styleId="4Char">
    <w:name w:val="Επικεφαλίδα 4 Char"/>
    <w:basedOn w:val="a2"/>
    <w:link w:val="4"/>
    <w:uiPriority w:val="9"/>
    <w:semiHidden/>
    <w:rsid w:val="00FC693F"/>
    <w:rPr>
      <w:rFonts w:asciiTheme="majorHAnsi" w:eastAsiaTheme="majorEastAsia" w:hAnsiTheme="majorHAnsi" w:cstheme="majorBidi"/>
      <w:b/>
      <w:bCs/>
      <w:i/>
      <w:iCs/>
      <w:color w:val="4F81BD" w:themeColor="accent1"/>
    </w:rPr>
  </w:style>
  <w:style w:type="character" w:customStyle="1" w:styleId="5Char">
    <w:name w:val="Επικεφαλίδα 5 Char"/>
    <w:basedOn w:val="a2"/>
    <w:link w:val="5"/>
    <w:uiPriority w:val="9"/>
    <w:semiHidden/>
    <w:rsid w:val="00FC693F"/>
    <w:rPr>
      <w:rFonts w:asciiTheme="majorHAnsi" w:eastAsiaTheme="majorEastAsia" w:hAnsiTheme="majorHAnsi" w:cstheme="majorBidi"/>
      <w:color w:val="243F60" w:themeColor="accent1" w:themeShade="7F"/>
    </w:rPr>
  </w:style>
  <w:style w:type="character" w:customStyle="1" w:styleId="6Char">
    <w:name w:val="Επικεφαλίδα 6 Char"/>
    <w:basedOn w:val="a2"/>
    <w:link w:val="6"/>
    <w:uiPriority w:val="9"/>
    <w:semiHidden/>
    <w:rsid w:val="00FC693F"/>
    <w:rPr>
      <w:rFonts w:asciiTheme="majorHAnsi" w:eastAsiaTheme="majorEastAsia" w:hAnsiTheme="majorHAnsi" w:cstheme="majorBidi"/>
      <w:i/>
      <w:iCs/>
      <w:color w:val="243F60" w:themeColor="accent1" w:themeShade="7F"/>
    </w:rPr>
  </w:style>
  <w:style w:type="character" w:customStyle="1" w:styleId="7Char">
    <w:name w:val="Επικεφαλίδα 7 Char"/>
    <w:basedOn w:val="a2"/>
    <w:link w:val="7"/>
    <w:uiPriority w:val="9"/>
    <w:semiHidden/>
    <w:rsid w:val="00FC693F"/>
    <w:rPr>
      <w:rFonts w:asciiTheme="majorHAnsi" w:eastAsiaTheme="majorEastAsia" w:hAnsiTheme="majorHAnsi" w:cstheme="majorBidi"/>
      <w:i/>
      <w:iCs/>
      <w:color w:val="404040" w:themeColor="text1" w:themeTint="BF"/>
    </w:rPr>
  </w:style>
  <w:style w:type="character" w:customStyle="1" w:styleId="8Char">
    <w:name w:val="Επικεφαλίδα 8 Char"/>
    <w:basedOn w:val="a2"/>
    <w:link w:val="8"/>
    <w:uiPriority w:val="9"/>
    <w:semiHidden/>
    <w:rsid w:val="00FC693F"/>
    <w:rPr>
      <w:rFonts w:asciiTheme="majorHAnsi" w:eastAsiaTheme="majorEastAsia" w:hAnsiTheme="majorHAnsi" w:cstheme="majorBidi"/>
      <w:color w:val="4F81BD" w:themeColor="accent1"/>
      <w:sz w:val="20"/>
      <w:szCs w:val="20"/>
    </w:rPr>
  </w:style>
  <w:style w:type="character" w:customStyle="1" w:styleId="9Char">
    <w:name w:val="Επικεφαλίδα 9 Char"/>
    <w:basedOn w:val="a2"/>
    <w:link w:val="9"/>
    <w:uiPriority w:val="9"/>
    <w:semiHidden/>
    <w:rsid w:val="00FC693F"/>
    <w:rPr>
      <w:rFonts w:asciiTheme="majorHAnsi" w:eastAsiaTheme="majorEastAsia" w:hAnsiTheme="majorHAnsi" w:cstheme="majorBidi"/>
      <w:i/>
      <w:iCs/>
      <w:color w:val="404040" w:themeColor="text1" w:themeTint="BF"/>
      <w:sz w:val="20"/>
      <w:szCs w:val="20"/>
    </w:rPr>
  </w:style>
  <w:style w:type="paragraph" w:styleId="af0">
    <w:name w:val="caption"/>
    <w:basedOn w:val="a1"/>
    <w:next w:val="a1"/>
    <w:uiPriority w:val="35"/>
    <w:semiHidden/>
    <w:unhideWhenUsed/>
    <w:qFormat/>
    <w:rsid w:val="00FC693F"/>
    <w:pPr>
      <w:spacing w:line="240" w:lineRule="auto"/>
    </w:pPr>
    <w:rPr>
      <w:b/>
      <w:bCs/>
      <w:color w:val="4F81BD" w:themeColor="accent1"/>
      <w:sz w:val="18"/>
      <w:szCs w:val="18"/>
    </w:rPr>
  </w:style>
  <w:style w:type="character" w:styleId="af1">
    <w:name w:val="Strong"/>
    <w:basedOn w:val="a2"/>
    <w:uiPriority w:val="22"/>
    <w:qFormat/>
    <w:rsid w:val="00FC693F"/>
    <w:rPr>
      <w:b/>
      <w:bCs/>
    </w:rPr>
  </w:style>
  <w:style w:type="character" w:styleId="af2">
    <w:name w:val="Emphasis"/>
    <w:basedOn w:val="a2"/>
    <w:uiPriority w:val="20"/>
    <w:qFormat/>
    <w:rsid w:val="00FC693F"/>
    <w:rPr>
      <w:i/>
      <w:iCs/>
    </w:rPr>
  </w:style>
  <w:style w:type="paragraph" w:styleId="af3">
    <w:name w:val="Intense Quote"/>
    <w:basedOn w:val="a1"/>
    <w:next w:val="a1"/>
    <w:link w:val="Char6"/>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Char6">
    <w:name w:val="Έντονο εισαγωγικό Char"/>
    <w:basedOn w:val="a2"/>
    <w:link w:val="af3"/>
    <w:uiPriority w:val="30"/>
    <w:rsid w:val="00FC693F"/>
    <w:rPr>
      <w:b/>
      <w:bCs/>
      <w:i/>
      <w:iCs/>
      <w:color w:val="4F81BD" w:themeColor="accent1"/>
    </w:rPr>
  </w:style>
  <w:style w:type="character" w:styleId="af4">
    <w:name w:val="Subtle Emphasis"/>
    <w:basedOn w:val="a2"/>
    <w:uiPriority w:val="19"/>
    <w:qFormat/>
    <w:rsid w:val="00FC693F"/>
    <w:rPr>
      <w:i/>
      <w:iCs/>
      <w:color w:val="808080" w:themeColor="text1" w:themeTint="7F"/>
    </w:rPr>
  </w:style>
  <w:style w:type="character" w:styleId="af5">
    <w:name w:val="Intense Emphasis"/>
    <w:basedOn w:val="a2"/>
    <w:uiPriority w:val="21"/>
    <w:qFormat/>
    <w:rsid w:val="00FC693F"/>
    <w:rPr>
      <w:b/>
      <w:bCs/>
      <w:i/>
      <w:iCs/>
      <w:color w:val="4F81BD" w:themeColor="accent1"/>
    </w:rPr>
  </w:style>
  <w:style w:type="character" w:styleId="af6">
    <w:name w:val="Subtle Reference"/>
    <w:basedOn w:val="a2"/>
    <w:uiPriority w:val="31"/>
    <w:qFormat/>
    <w:rsid w:val="00FC693F"/>
    <w:rPr>
      <w:smallCaps/>
      <w:color w:val="C0504D" w:themeColor="accent2"/>
      <w:u w:val="single"/>
    </w:rPr>
  </w:style>
  <w:style w:type="character" w:styleId="af7">
    <w:name w:val="Intense Reference"/>
    <w:basedOn w:val="a2"/>
    <w:uiPriority w:val="32"/>
    <w:qFormat/>
    <w:rsid w:val="00FC693F"/>
    <w:rPr>
      <w:b/>
      <w:bCs/>
      <w:smallCaps/>
      <w:color w:val="C0504D" w:themeColor="accent2"/>
      <w:spacing w:val="5"/>
      <w:u w:val="single"/>
    </w:rPr>
  </w:style>
  <w:style w:type="character" w:styleId="af8">
    <w:name w:val="Book Title"/>
    <w:basedOn w:val="a2"/>
    <w:uiPriority w:val="33"/>
    <w:qFormat/>
    <w:rsid w:val="00FC693F"/>
    <w:rPr>
      <w:b/>
      <w:bCs/>
      <w:smallCaps/>
      <w:spacing w:val="5"/>
    </w:rPr>
  </w:style>
  <w:style w:type="paragraph" w:styleId="af9">
    <w:name w:val="TOC Heading"/>
    <w:basedOn w:val="1"/>
    <w:next w:val="a1"/>
    <w:uiPriority w:val="39"/>
    <w:semiHidden/>
    <w:unhideWhenUsed/>
    <w:qFormat/>
    <w:rsid w:val="00FC693F"/>
    <w:pPr>
      <w:outlineLvl w:val="9"/>
    </w:pPr>
  </w:style>
  <w:style w:type="table" w:styleId="afa">
    <w:name w:val="Table Grid"/>
    <w:basedOn w:val="a3"/>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afb">
    <w:name w:val="Light Shading"/>
    <w:basedOn w:val="a3"/>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1">
    <w:name w:val="Light Shading Accent 1"/>
    <w:basedOn w:val="a3"/>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2">
    <w:name w:val="Light Shading Accent 2"/>
    <w:basedOn w:val="a3"/>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3">
    <w:name w:val="Light Shading Accent 3"/>
    <w:basedOn w:val="a3"/>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4">
    <w:name w:val="Light Shading Accent 4"/>
    <w:basedOn w:val="a3"/>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5">
    <w:name w:val="Light Shading Accent 5"/>
    <w:basedOn w:val="a3"/>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6">
    <w:name w:val="Light Shading Accent 6"/>
    <w:basedOn w:val="a3"/>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afc">
    <w:name w:val="Light List"/>
    <w:basedOn w:val="a3"/>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10">
    <w:name w:val="Light List Accent 1"/>
    <w:basedOn w:val="a3"/>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20">
    <w:name w:val="Light List Accent 2"/>
    <w:basedOn w:val="a3"/>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30">
    <w:name w:val="Light List Accent 3"/>
    <w:basedOn w:val="a3"/>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40">
    <w:name w:val="Light List Accent 4"/>
    <w:basedOn w:val="a3"/>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50">
    <w:name w:val="Light List Accent 5"/>
    <w:basedOn w:val="a3"/>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60">
    <w:name w:val="Light List Accent 6"/>
    <w:basedOn w:val="a3"/>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afd">
    <w:name w:val="Light Grid"/>
    <w:basedOn w:val="a3"/>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11">
    <w:name w:val="Light Grid Accent 1"/>
    <w:basedOn w:val="a3"/>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21">
    <w:name w:val="Light Grid Accent 2"/>
    <w:basedOn w:val="a3"/>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31">
    <w:name w:val="Light Grid Accent 3"/>
    <w:basedOn w:val="a3"/>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41">
    <w:name w:val="Light Grid Accent 4"/>
    <w:basedOn w:val="a3"/>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51">
    <w:name w:val="Light Grid Accent 5"/>
    <w:basedOn w:val="a3"/>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61">
    <w:name w:val="Light Grid Accent 6"/>
    <w:basedOn w:val="a3"/>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10">
    <w:name w:val="Medium Shading 1"/>
    <w:basedOn w:val="a3"/>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1-1">
    <w:name w:val="Medium Shading 1 Accent 1"/>
    <w:basedOn w:val="a3"/>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1-2">
    <w:name w:val="Medium Shading 1 Accent 2"/>
    <w:basedOn w:val="a3"/>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1-3">
    <w:name w:val="Medium Shading 1 Accent 3"/>
    <w:basedOn w:val="a3"/>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1-4">
    <w:name w:val="Medium Shading 1 Accent 4"/>
    <w:basedOn w:val="a3"/>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1-5">
    <w:name w:val="Medium Shading 1 Accent 5"/>
    <w:basedOn w:val="a3"/>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1-6">
    <w:name w:val="Medium Shading 1 Accent 6"/>
    <w:basedOn w:val="a3"/>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25">
    <w:name w:val="Medium Shading 2"/>
    <w:basedOn w:val="a3"/>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1">
    <w:name w:val="Medium Shading 2 Accent 1"/>
    <w:basedOn w:val="a3"/>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2">
    <w:name w:val="Medium Shading 2 Accent 2"/>
    <w:basedOn w:val="a3"/>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3">
    <w:name w:val="Medium Shading 2 Accent 3"/>
    <w:basedOn w:val="a3"/>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4">
    <w:name w:val="Medium Shading 2 Accent 4"/>
    <w:basedOn w:val="a3"/>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5">
    <w:name w:val="Medium Shading 2 Accent 5"/>
    <w:basedOn w:val="a3"/>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6">
    <w:name w:val="Medium Shading 2 Accent 6"/>
    <w:basedOn w:val="a3"/>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11">
    <w:name w:val="Medium List 1"/>
    <w:basedOn w:val="a3"/>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1-10">
    <w:name w:val="Medium List 1 Accent 1"/>
    <w:basedOn w:val="a3"/>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1-20">
    <w:name w:val="Medium List 1 Accent 2"/>
    <w:basedOn w:val="a3"/>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1-30">
    <w:name w:val="Medium List 1 Accent 3"/>
    <w:basedOn w:val="a3"/>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1-40">
    <w:name w:val="Medium List 1 Accent 4"/>
    <w:basedOn w:val="a3"/>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1-50">
    <w:name w:val="Medium List 1 Accent 5"/>
    <w:basedOn w:val="a3"/>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1-60">
    <w:name w:val="Medium List 1 Accent 6"/>
    <w:basedOn w:val="a3"/>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26">
    <w:name w:val="Medium Lis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2-10">
    <w:name w:val="Medium List 2 Accent 1"/>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2-20">
    <w:name w:val="Medium List 2 Accen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2-30">
    <w:name w:val="Medium List 2 Accent 3"/>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2-40">
    <w:name w:val="Medium List 2 Accent 4"/>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2-50">
    <w:name w:val="Medium List 2 Accent 5"/>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2-60">
    <w:name w:val="Medium List 2 Accent 6"/>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12">
    <w:name w:val="Medium Grid 1"/>
    <w:basedOn w:val="a3"/>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11">
    <w:name w:val="Medium Grid 1 Accent 1"/>
    <w:basedOn w:val="a3"/>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1-21">
    <w:name w:val="Medium Grid 1 Accent 2"/>
    <w:basedOn w:val="a3"/>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31">
    <w:name w:val="Medium Grid 1 Accent 3"/>
    <w:basedOn w:val="a3"/>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41">
    <w:name w:val="Medium Grid 1 Accent 4"/>
    <w:basedOn w:val="a3"/>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51">
    <w:name w:val="Medium Grid 1 Accent 5"/>
    <w:basedOn w:val="a3"/>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61">
    <w:name w:val="Medium Grid 1 Accent 6"/>
    <w:basedOn w:val="a3"/>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27">
    <w:name w:val="Medium Grid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2-11">
    <w:name w:val="Medium Grid 2 Accent 1"/>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2-21">
    <w:name w:val="Medium Grid 2 Accent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2-31">
    <w:name w:val="Medium Grid 2 Accent 3"/>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2-41">
    <w:name w:val="Medium Grid 2 Accent 4"/>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2-51">
    <w:name w:val="Medium Grid 2 Accent 5"/>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2-61">
    <w:name w:val="Medium Grid 2 Accent 6"/>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35">
    <w:name w:val="Medium Grid 3"/>
    <w:basedOn w:val="a3"/>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3-1">
    <w:name w:val="Medium Grid 3 Accent 1"/>
    <w:basedOn w:val="a3"/>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3-2">
    <w:name w:val="Medium Grid 3 Accent 2"/>
    <w:basedOn w:val="a3"/>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3-3">
    <w:name w:val="Medium Grid 3 Accent 3"/>
    <w:basedOn w:val="a3"/>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3-4">
    <w:name w:val="Medium Grid 3 Accent 4"/>
    <w:basedOn w:val="a3"/>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3-5">
    <w:name w:val="Medium Grid 3 Accent 5"/>
    <w:basedOn w:val="a3"/>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3-6">
    <w:name w:val="Medium Grid 3 Accent 6"/>
    <w:basedOn w:val="a3"/>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afe">
    <w:name w:val="Dark List"/>
    <w:basedOn w:val="a3"/>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2">
    <w:name w:val="Dark List Accent 1"/>
    <w:basedOn w:val="a3"/>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22">
    <w:name w:val="Dark List Accent 2"/>
    <w:basedOn w:val="a3"/>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32">
    <w:name w:val="Dark List Accent 3"/>
    <w:basedOn w:val="a3"/>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42">
    <w:name w:val="Dark List Accent 4"/>
    <w:basedOn w:val="a3"/>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52">
    <w:name w:val="Dark List Accent 5"/>
    <w:basedOn w:val="a3"/>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62">
    <w:name w:val="Dark List Accent 6"/>
    <w:basedOn w:val="a3"/>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aff">
    <w:name w:val="Colorful Shading"/>
    <w:basedOn w:val="a3"/>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13">
    <w:name w:val="Colorful Shading Accent 1"/>
    <w:basedOn w:val="a3"/>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23">
    <w:name w:val="Colorful Shading Accent 2"/>
    <w:basedOn w:val="a3"/>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33">
    <w:name w:val="Colorful Shading Accent 3"/>
    <w:basedOn w:val="a3"/>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43">
    <w:name w:val="Colorful Shading Accent 4"/>
    <w:basedOn w:val="a3"/>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53">
    <w:name w:val="Colorful Shading Accent 5"/>
    <w:basedOn w:val="a3"/>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63">
    <w:name w:val="Colorful Shading Accent 6"/>
    <w:basedOn w:val="a3"/>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aff0">
    <w:name w:val="Colorful List"/>
    <w:basedOn w:val="a3"/>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14">
    <w:name w:val="Colorful List Accent 1"/>
    <w:basedOn w:val="a3"/>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24">
    <w:name w:val="Colorful List Accent 2"/>
    <w:basedOn w:val="a3"/>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34">
    <w:name w:val="Colorful List Accent 3"/>
    <w:basedOn w:val="a3"/>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44">
    <w:name w:val="Colorful List Accent 4"/>
    <w:basedOn w:val="a3"/>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54">
    <w:name w:val="Colorful List Accent 5"/>
    <w:basedOn w:val="a3"/>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64">
    <w:name w:val="Colorful List Accent 6"/>
    <w:basedOn w:val="a3"/>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aff1">
    <w:name w:val="Colorful Grid"/>
    <w:basedOn w:val="a3"/>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5">
    <w:name w:val="Colorful Grid Accent 1"/>
    <w:basedOn w:val="a3"/>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25">
    <w:name w:val="Colorful Grid Accent 2"/>
    <w:basedOn w:val="a3"/>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35">
    <w:name w:val="Colorful Grid Accent 3"/>
    <w:basedOn w:val="a3"/>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45">
    <w:name w:val="Colorful Grid Accent 4"/>
    <w:basedOn w:val="a3"/>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55">
    <w:name w:val="Colorful Grid Accent 5"/>
    <w:basedOn w:val="a3"/>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65">
    <w:name w:val="Colorful Grid Accent 6"/>
    <w:basedOn w:val="a3"/>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styleId="aff2">
    <w:name w:val="Balloon Text"/>
    <w:basedOn w:val="a1"/>
    <w:link w:val="Char7"/>
    <w:uiPriority w:val="99"/>
    <w:semiHidden/>
    <w:unhideWhenUsed/>
    <w:rsid w:val="00C55BC8"/>
    <w:pPr>
      <w:spacing w:after="0" w:line="240" w:lineRule="auto"/>
    </w:pPr>
    <w:rPr>
      <w:rFonts w:ascii="Tahoma" w:hAnsi="Tahoma" w:cs="Tahoma"/>
      <w:sz w:val="16"/>
      <w:szCs w:val="16"/>
    </w:rPr>
  </w:style>
  <w:style w:type="character" w:customStyle="1" w:styleId="Char7">
    <w:name w:val="Κείμενο πλαισίου Char"/>
    <w:basedOn w:val="a2"/>
    <w:link w:val="aff2"/>
    <w:uiPriority w:val="99"/>
    <w:semiHidden/>
    <w:rsid w:val="00C55BC8"/>
    <w:rPr>
      <w:rFonts w:ascii="Tahoma" w:hAnsi="Tahoma" w:cs="Tahoma"/>
      <w:sz w:val="16"/>
      <w:szCs w:val="16"/>
    </w:rPr>
  </w:style>
  <w:style w:type="paragraph" w:styleId="Web">
    <w:name w:val="Normal (Web)"/>
    <w:basedOn w:val="a1"/>
    <w:uiPriority w:val="99"/>
    <w:semiHidden/>
    <w:unhideWhenUsed/>
    <w:rsid w:val="00940AA7"/>
    <w:pPr>
      <w:spacing w:before="100" w:beforeAutospacing="1" w:afterAutospacing="1" w:line="240" w:lineRule="auto"/>
      <w:ind w:firstLine="0"/>
      <w:jc w:val="left"/>
    </w:pPr>
    <w:rPr>
      <w:rFonts w:eastAsia="Times New Roman" w:cs="Times New Roman"/>
      <w:sz w:val="24"/>
      <w:szCs w:val="24"/>
      <w:lang w:val="el-GR" w:eastAsia="el-GR"/>
    </w:rPr>
  </w:style>
</w:styles>
</file>

<file path=word/webSettings.xml><?xml version="1.0" encoding="utf-8"?>
<w:webSettings xmlns:r="http://schemas.openxmlformats.org/officeDocument/2006/relationships" xmlns:w="http://schemas.openxmlformats.org/wordprocessingml/2006/main">
  <w:divs>
    <w:div w:id="421682238">
      <w:bodyDiv w:val="1"/>
      <w:marLeft w:val="0"/>
      <w:marRight w:val="0"/>
      <w:marTop w:val="0"/>
      <w:marBottom w:val="0"/>
      <w:divBdr>
        <w:top w:val="none" w:sz="0" w:space="0" w:color="auto"/>
        <w:left w:val="none" w:sz="0" w:space="0" w:color="auto"/>
        <w:bottom w:val="none" w:sz="0" w:space="0" w:color="auto"/>
        <w:right w:val="none" w:sz="0" w:space="0" w:color="auto"/>
      </w:divBdr>
    </w:div>
    <w:div w:id="1566717469">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8C29C1A-1771-42E3-9278-C3D712F8841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15</Pages>
  <Words>5823</Words>
  <Characters>31445</Characters>
  <Application>Microsoft Office Word</Application>
  <DocSecurity>0</DocSecurity>
  <Lines>262</Lines>
  <Paragraphs>74</Paragraphs>
  <ScaleCrop>false</ScaleCrop>
  <HeadingPairs>
    <vt:vector size="4" baseType="variant">
      <vt:variant>
        <vt:lpstr>Τίτλος</vt:lpstr>
      </vt:variant>
      <vt:variant>
        <vt:i4>1</vt:i4>
      </vt:variant>
      <vt:variant>
        <vt:lpstr>Title</vt:lpstr>
      </vt:variant>
      <vt:variant>
        <vt:i4>1</vt:i4>
      </vt:variant>
    </vt:vector>
  </HeadingPairs>
  <TitlesOfParts>
    <vt:vector size="2" baseType="lpstr">
      <vt:lpstr>Πόρισμα ΣΥΡΙΖΑ–ΠΣ για τον Πρωτογενή Τομέα</vt:lpstr>
      <vt:lpstr/>
    </vt:vector>
  </TitlesOfParts>
  <Company/>
  <LinksUpToDate>false</LinksUpToDate>
  <CharactersWithSpaces>37194</CharactersWithSpaces>
  <SharedDoc>false</SharedDoc>
  <HyperlinkBase/>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Πόρισμα ΣΥΡΙΖΑ–ΠΣ για τον Πρωτογενή Τομέα</dc:title>
  <dc:subject>Διακομματική Κοινοβουλευτική Επιτροπή για τον Πρωτογενή Τομέα</dc:subject>
  <dc:creator>dmpl</dc:creator>
  <dc:description>generated by python-docx</dc:description>
  <cp:lastModifiedBy>User</cp:lastModifiedBy>
  <cp:revision>2</cp:revision>
  <dcterms:created xsi:type="dcterms:W3CDTF">2026-09-28T09:32:00Z</dcterms:created>
  <dcterms:modified xsi:type="dcterms:W3CDTF">2026-09-28T09:32:00Z</dcterms:modified>
</cp:coreProperties>
</file>